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920" w:rsidRPr="000F23CA" w:rsidRDefault="00340920" w:rsidP="008A4499">
      <w:pPr>
        <w:pStyle w:val="Title"/>
      </w:pPr>
      <w:r w:rsidRPr="000F23CA">
        <w:t xml:space="preserve">Supplementary Material for HIV-1 matrix-31 membrane binding peptide interacts differently with membranes containing PS </w:t>
      </w:r>
      <w:r w:rsidRPr="000F23CA">
        <w:rPr>
          <w:i/>
        </w:rPr>
        <w:t>vs</w:t>
      </w:r>
      <w:r w:rsidRPr="000F23CA">
        <w:t xml:space="preserve">. </w:t>
      </w:r>
      <w:proofErr w:type="gramStart"/>
      <w:r w:rsidRPr="000F23CA">
        <w:t>PI(</w:t>
      </w:r>
      <w:proofErr w:type="gramEnd"/>
      <w:r w:rsidRPr="000F23CA">
        <w:t>4,5)P</w:t>
      </w:r>
      <w:r w:rsidRPr="000F23CA">
        <w:rPr>
          <w:vertAlign w:val="subscript"/>
        </w:rPr>
        <w:t>2</w:t>
      </w:r>
      <w:r w:rsidRPr="000F23CA">
        <w:t xml:space="preserve"> </w:t>
      </w:r>
    </w:p>
    <w:p w:rsidR="00A76C56" w:rsidRPr="000F23CA" w:rsidRDefault="00A76C56" w:rsidP="008A4499">
      <w:pPr>
        <w:spacing w:line="240" w:lineRule="auto"/>
        <w:jc w:val="both"/>
        <w:rPr>
          <w:rFonts w:ascii="Tahoma" w:hAnsi="Tahoma" w:cs="Tahoma"/>
          <w:sz w:val="24"/>
          <w:szCs w:val="24"/>
        </w:rPr>
      </w:pPr>
    </w:p>
    <w:p w:rsidR="00340920" w:rsidRPr="000F23CA" w:rsidRDefault="00340920" w:rsidP="008A4499">
      <w:pPr>
        <w:spacing w:line="240" w:lineRule="auto"/>
        <w:jc w:val="both"/>
        <w:rPr>
          <w:rFonts w:ascii="Tahoma" w:hAnsi="Tahoma" w:cs="Tahoma"/>
          <w:sz w:val="24"/>
          <w:szCs w:val="24"/>
        </w:rPr>
      </w:pPr>
      <w:r w:rsidRPr="000F23CA">
        <w:rPr>
          <w:rFonts w:ascii="Tahoma" w:hAnsi="Tahoma" w:cs="Tahoma"/>
          <w:sz w:val="24"/>
          <w:szCs w:val="24"/>
        </w:rPr>
        <w:t>Lauren O’Neil</w:t>
      </w:r>
      <w:r w:rsidRPr="000F23CA">
        <w:rPr>
          <w:rFonts w:ascii="Tahoma" w:hAnsi="Tahoma" w:cs="Tahoma"/>
          <w:sz w:val="24"/>
          <w:szCs w:val="24"/>
          <w:vertAlign w:val="superscript"/>
        </w:rPr>
        <w:t>1</w:t>
      </w:r>
      <w:r w:rsidRPr="000F23CA">
        <w:rPr>
          <w:rFonts w:ascii="Tahoma" w:hAnsi="Tahoma" w:cs="Tahoma"/>
          <w:sz w:val="24"/>
          <w:szCs w:val="24"/>
        </w:rPr>
        <w:t>, Kathryn Andenoro</w:t>
      </w:r>
      <w:r w:rsidRPr="000F23CA">
        <w:rPr>
          <w:rFonts w:ascii="Tahoma" w:hAnsi="Tahoma" w:cs="Tahoma"/>
          <w:sz w:val="24"/>
          <w:szCs w:val="24"/>
          <w:vertAlign w:val="superscript"/>
        </w:rPr>
        <w:t>1</w:t>
      </w:r>
      <w:r w:rsidRPr="000F23CA">
        <w:rPr>
          <w:rFonts w:ascii="Tahoma" w:hAnsi="Tahoma" w:cs="Tahoma"/>
          <w:sz w:val="24"/>
          <w:szCs w:val="24"/>
        </w:rPr>
        <w:t>, Isabella Pagano</w:t>
      </w:r>
      <w:r w:rsidRPr="000F23CA">
        <w:rPr>
          <w:rFonts w:ascii="Tahoma" w:hAnsi="Tahoma" w:cs="Tahoma"/>
          <w:sz w:val="24"/>
          <w:szCs w:val="24"/>
          <w:vertAlign w:val="superscript"/>
        </w:rPr>
        <w:t>1</w:t>
      </w:r>
      <w:r w:rsidRPr="000F23CA">
        <w:rPr>
          <w:rFonts w:ascii="Tahoma" w:hAnsi="Tahoma" w:cs="Tahoma"/>
          <w:sz w:val="24"/>
          <w:szCs w:val="24"/>
        </w:rPr>
        <w:t>, Laura Carroll</w:t>
      </w:r>
      <w:r w:rsidRPr="000F23CA">
        <w:rPr>
          <w:rFonts w:ascii="Tahoma" w:hAnsi="Tahoma" w:cs="Tahoma"/>
          <w:sz w:val="24"/>
          <w:szCs w:val="24"/>
          <w:vertAlign w:val="superscript"/>
        </w:rPr>
        <w:t>1</w:t>
      </w:r>
      <w:r w:rsidRPr="000F23CA">
        <w:rPr>
          <w:rFonts w:ascii="Tahoma" w:hAnsi="Tahoma" w:cs="Tahoma"/>
          <w:sz w:val="24"/>
          <w:szCs w:val="24"/>
        </w:rPr>
        <w:t>, Leah Langer</w:t>
      </w:r>
      <w:r w:rsidRPr="000F23CA">
        <w:rPr>
          <w:rFonts w:ascii="Tahoma" w:hAnsi="Tahoma" w:cs="Tahoma"/>
          <w:sz w:val="24"/>
          <w:szCs w:val="24"/>
          <w:vertAlign w:val="superscript"/>
        </w:rPr>
        <w:t>1</w:t>
      </w:r>
      <w:r w:rsidRPr="000F23CA">
        <w:rPr>
          <w:rFonts w:ascii="Tahoma" w:hAnsi="Tahoma" w:cs="Tahoma"/>
          <w:sz w:val="24"/>
          <w:szCs w:val="24"/>
        </w:rPr>
        <w:t>, Zachary Dell</w:t>
      </w:r>
      <w:r w:rsidRPr="000F23CA">
        <w:rPr>
          <w:rFonts w:ascii="Tahoma" w:hAnsi="Tahoma" w:cs="Tahoma"/>
          <w:sz w:val="24"/>
          <w:szCs w:val="24"/>
          <w:vertAlign w:val="superscript"/>
        </w:rPr>
        <w:t>1</w:t>
      </w:r>
      <w:r w:rsidRPr="000F23CA">
        <w:rPr>
          <w:rFonts w:ascii="Tahoma" w:hAnsi="Tahoma" w:cs="Tahoma"/>
          <w:sz w:val="24"/>
          <w:szCs w:val="24"/>
        </w:rPr>
        <w:t>, Davina Perera</w:t>
      </w:r>
      <w:r w:rsidRPr="000F23CA">
        <w:rPr>
          <w:rFonts w:ascii="Tahoma" w:hAnsi="Tahoma" w:cs="Tahoma"/>
          <w:sz w:val="24"/>
          <w:szCs w:val="24"/>
          <w:vertAlign w:val="superscript"/>
        </w:rPr>
        <w:t>2</w:t>
      </w:r>
      <w:r w:rsidRPr="000F23CA">
        <w:rPr>
          <w:rFonts w:ascii="Tahoma" w:hAnsi="Tahoma" w:cs="Tahoma"/>
          <w:sz w:val="24"/>
          <w:szCs w:val="24"/>
        </w:rPr>
        <w:t>, Bradley W. Treece</w:t>
      </w:r>
      <w:r w:rsidRPr="000F23CA">
        <w:rPr>
          <w:rFonts w:ascii="Tahoma" w:hAnsi="Tahoma" w:cs="Tahoma"/>
          <w:sz w:val="24"/>
          <w:szCs w:val="24"/>
          <w:vertAlign w:val="superscript"/>
        </w:rPr>
        <w:t>1</w:t>
      </w:r>
      <w:r w:rsidRPr="000F23CA">
        <w:rPr>
          <w:rFonts w:ascii="Tahoma" w:hAnsi="Tahoma" w:cs="Tahoma"/>
          <w:sz w:val="24"/>
          <w:szCs w:val="24"/>
        </w:rPr>
        <w:t>, Frank Heinrich</w:t>
      </w:r>
      <w:r w:rsidRPr="000F23CA">
        <w:rPr>
          <w:rFonts w:ascii="Tahoma" w:hAnsi="Tahoma" w:cs="Tahoma"/>
          <w:sz w:val="24"/>
          <w:szCs w:val="24"/>
          <w:vertAlign w:val="superscript"/>
        </w:rPr>
        <w:t>1,3</w:t>
      </w:r>
      <w:r w:rsidRPr="000F23CA">
        <w:rPr>
          <w:rFonts w:ascii="Tahoma" w:hAnsi="Tahoma" w:cs="Tahoma"/>
          <w:sz w:val="24"/>
          <w:szCs w:val="24"/>
        </w:rPr>
        <w:t>, Mathias Lösche</w:t>
      </w:r>
      <w:r w:rsidRPr="000F23CA">
        <w:rPr>
          <w:rFonts w:ascii="Tahoma" w:hAnsi="Tahoma" w:cs="Tahoma"/>
          <w:sz w:val="24"/>
          <w:szCs w:val="24"/>
          <w:vertAlign w:val="superscript"/>
        </w:rPr>
        <w:t>1,3</w:t>
      </w:r>
      <w:r w:rsidR="00232B6F" w:rsidRPr="000F23CA">
        <w:rPr>
          <w:rFonts w:ascii="Tahoma" w:hAnsi="Tahoma" w:cs="Tahoma"/>
          <w:sz w:val="24"/>
          <w:szCs w:val="24"/>
          <w:vertAlign w:val="superscript"/>
        </w:rPr>
        <w:t>,4</w:t>
      </w:r>
      <w:r w:rsidRPr="000F23CA">
        <w:rPr>
          <w:rFonts w:ascii="Tahoma" w:hAnsi="Tahoma" w:cs="Tahoma"/>
          <w:sz w:val="24"/>
          <w:szCs w:val="24"/>
        </w:rPr>
        <w:t>, John F. Nagle</w:t>
      </w:r>
      <w:r w:rsidRPr="000F23CA">
        <w:rPr>
          <w:rFonts w:ascii="Tahoma" w:hAnsi="Tahoma" w:cs="Tahoma"/>
          <w:sz w:val="24"/>
          <w:szCs w:val="24"/>
          <w:vertAlign w:val="superscript"/>
        </w:rPr>
        <w:t>1</w:t>
      </w:r>
      <w:r w:rsidRPr="000F23CA">
        <w:rPr>
          <w:rFonts w:ascii="Tahoma" w:hAnsi="Tahoma" w:cs="Tahoma"/>
          <w:sz w:val="24"/>
          <w:szCs w:val="24"/>
        </w:rPr>
        <w:t xml:space="preserve"> and Stephanie Tristram-Nagle</w:t>
      </w:r>
      <w:r w:rsidRPr="000F23CA">
        <w:rPr>
          <w:rFonts w:ascii="Tahoma" w:hAnsi="Tahoma" w:cs="Tahoma"/>
          <w:sz w:val="24"/>
          <w:szCs w:val="24"/>
          <w:vertAlign w:val="superscript"/>
        </w:rPr>
        <w:t>1*</w:t>
      </w:r>
    </w:p>
    <w:p w:rsidR="00340920" w:rsidRPr="000F23CA" w:rsidRDefault="00340920" w:rsidP="008A4499">
      <w:pPr>
        <w:spacing w:after="0" w:line="240" w:lineRule="auto"/>
        <w:rPr>
          <w:rFonts w:ascii="Tahoma" w:hAnsi="Tahoma" w:cs="Tahoma"/>
          <w:sz w:val="24"/>
          <w:szCs w:val="24"/>
        </w:rPr>
      </w:pPr>
      <w:r w:rsidRPr="000F23CA">
        <w:rPr>
          <w:rFonts w:ascii="Tahoma" w:hAnsi="Tahoma" w:cs="Tahoma"/>
          <w:sz w:val="24"/>
          <w:szCs w:val="24"/>
          <w:vertAlign w:val="superscript"/>
        </w:rPr>
        <w:t>1</w:t>
      </w:r>
      <w:r w:rsidRPr="000F23CA">
        <w:rPr>
          <w:rFonts w:ascii="Tahoma" w:hAnsi="Tahoma" w:cs="Tahoma"/>
          <w:sz w:val="24"/>
          <w:szCs w:val="24"/>
        </w:rPr>
        <w:t>Biological Physics Group, Physics Department, Carnegie Mellon University, Pittsburgh, PA 15213</w:t>
      </w:r>
    </w:p>
    <w:p w:rsidR="00340920" w:rsidRPr="000F23CA" w:rsidRDefault="00340920" w:rsidP="008A4499">
      <w:pPr>
        <w:spacing w:after="0" w:line="240" w:lineRule="auto"/>
        <w:rPr>
          <w:rFonts w:ascii="Tahoma" w:hAnsi="Tahoma" w:cs="Tahoma"/>
          <w:sz w:val="24"/>
          <w:szCs w:val="24"/>
        </w:rPr>
      </w:pPr>
      <w:proofErr w:type="gramStart"/>
      <w:r w:rsidRPr="000F23CA">
        <w:rPr>
          <w:rFonts w:ascii="Tahoma" w:hAnsi="Tahoma" w:cs="Tahoma"/>
          <w:sz w:val="24"/>
          <w:szCs w:val="24"/>
          <w:vertAlign w:val="superscript"/>
        </w:rPr>
        <w:t xml:space="preserve">2 </w:t>
      </w:r>
      <w:r w:rsidRPr="000F23CA">
        <w:rPr>
          <w:rFonts w:ascii="Tahoma" w:hAnsi="Tahoma" w:cs="Tahoma"/>
          <w:sz w:val="24"/>
          <w:szCs w:val="24"/>
        </w:rPr>
        <w:t>Biomedical Engineering</w:t>
      </w:r>
      <w:proofErr w:type="gramEnd"/>
      <w:r w:rsidRPr="000F23CA">
        <w:rPr>
          <w:rFonts w:ascii="Tahoma" w:hAnsi="Tahoma" w:cs="Tahoma"/>
          <w:sz w:val="24"/>
          <w:szCs w:val="24"/>
        </w:rPr>
        <w:t>,</w:t>
      </w:r>
      <w:r w:rsidRPr="000F23CA">
        <w:rPr>
          <w:rFonts w:ascii="Tahoma" w:hAnsi="Tahoma" w:cs="Tahoma"/>
          <w:sz w:val="24"/>
          <w:szCs w:val="24"/>
          <w:vertAlign w:val="superscript"/>
        </w:rPr>
        <w:t xml:space="preserve"> </w:t>
      </w:r>
      <w:r w:rsidRPr="000F23CA">
        <w:rPr>
          <w:rFonts w:ascii="Tahoma" w:hAnsi="Tahoma" w:cs="Tahoma"/>
          <w:sz w:val="24"/>
          <w:szCs w:val="24"/>
        </w:rPr>
        <w:t>Douglass College, Rutgers University, New Brunswick, NJ 08901</w:t>
      </w:r>
    </w:p>
    <w:p w:rsidR="00340920" w:rsidRPr="000F23CA" w:rsidRDefault="00340920" w:rsidP="008A4499">
      <w:pPr>
        <w:spacing w:after="0" w:line="240" w:lineRule="auto"/>
        <w:rPr>
          <w:rFonts w:ascii="Tahoma" w:hAnsi="Tahoma" w:cs="Tahoma"/>
          <w:sz w:val="24"/>
          <w:szCs w:val="24"/>
        </w:rPr>
      </w:pPr>
      <w:r w:rsidRPr="000F23CA">
        <w:rPr>
          <w:rFonts w:ascii="Tahoma" w:hAnsi="Tahoma" w:cs="Tahoma"/>
          <w:sz w:val="24"/>
          <w:szCs w:val="24"/>
          <w:vertAlign w:val="superscript"/>
        </w:rPr>
        <w:t xml:space="preserve">3 </w:t>
      </w:r>
      <w:r w:rsidRPr="000F23CA">
        <w:rPr>
          <w:rFonts w:ascii="Tahoma" w:hAnsi="Tahoma" w:cs="Tahoma"/>
          <w:sz w:val="24"/>
          <w:szCs w:val="24"/>
        </w:rPr>
        <w:t xml:space="preserve">National </w:t>
      </w:r>
      <w:proofErr w:type="gramStart"/>
      <w:r w:rsidRPr="000F23CA">
        <w:rPr>
          <w:rFonts w:ascii="Tahoma" w:hAnsi="Tahoma" w:cs="Tahoma"/>
          <w:sz w:val="24"/>
          <w:szCs w:val="24"/>
        </w:rPr>
        <w:t>Institute</w:t>
      </w:r>
      <w:proofErr w:type="gramEnd"/>
      <w:r w:rsidRPr="000F23CA">
        <w:rPr>
          <w:rFonts w:ascii="Tahoma" w:hAnsi="Tahoma" w:cs="Tahoma"/>
          <w:sz w:val="24"/>
          <w:szCs w:val="24"/>
        </w:rPr>
        <w:t xml:space="preserve"> of Standards and Technology Center for Neutron Research, Gaithersburg, MD 20899</w:t>
      </w:r>
    </w:p>
    <w:p w:rsidR="00340920" w:rsidRPr="000F23CA" w:rsidRDefault="00232B6F" w:rsidP="008A4499">
      <w:pPr>
        <w:spacing w:after="0" w:line="240" w:lineRule="auto"/>
        <w:rPr>
          <w:rFonts w:ascii="Tahoma" w:hAnsi="Tahoma" w:cs="Tahoma"/>
          <w:sz w:val="24"/>
          <w:szCs w:val="24"/>
        </w:rPr>
      </w:pPr>
      <w:r w:rsidRPr="000F23CA">
        <w:rPr>
          <w:rFonts w:ascii="Tahoma" w:hAnsi="Tahoma" w:cs="Tahoma"/>
          <w:sz w:val="24"/>
          <w:szCs w:val="24"/>
          <w:vertAlign w:val="superscript"/>
        </w:rPr>
        <w:t>4</w:t>
      </w:r>
      <w:r w:rsidRPr="000F23CA">
        <w:rPr>
          <w:rFonts w:ascii="Tahoma" w:hAnsi="Tahoma" w:cs="Tahoma"/>
          <w:sz w:val="24"/>
          <w:szCs w:val="24"/>
        </w:rPr>
        <w:t>Biomedical Engineering, Carnegie Mellon University, Pittsburgh, PA 15213</w:t>
      </w:r>
    </w:p>
    <w:p w:rsidR="00340920" w:rsidRPr="000F23CA" w:rsidRDefault="00340920" w:rsidP="00EE7B8E">
      <w:pPr>
        <w:rPr>
          <w:rFonts w:ascii="Tahoma" w:hAnsi="Tahoma" w:cs="Tahoma"/>
          <w:sz w:val="24"/>
          <w:szCs w:val="24"/>
        </w:rPr>
      </w:pPr>
      <w:r w:rsidRPr="000F23CA">
        <w:rPr>
          <w:rFonts w:ascii="Tahoma" w:hAnsi="Tahoma" w:cs="Tahoma"/>
          <w:sz w:val="24"/>
          <w:szCs w:val="24"/>
        </w:rPr>
        <w:t>*Corresponding author, 412-268-3174, FAX:  412-681-0648</w:t>
      </w:r>
      <w:proofErr w:type="gramStart"/>
      <w:r w:rsidRPr="000F23CA">
        <w:rPr>
          <w:rFonts w:ascii="Tahoma" w:hAnsi="Tahoma" w:cs="Tahoma"/>
          <w:sz w:val="24"/>
          <w:szCs w:val="24"/>
        </w:rPr>
        <w:t xml:space="preserve">,  </w:t>
      </w:r>
      <w:proofErr w:type="gramEnd"/>
      <w:r w:rsidR="00081207" w:rsidRPr="000F23CA">
        <w:rPr>
          <w:rFonts w:ascii="Tahoma" w:hAnsi="Tahoma" w:cs="Tahoma"/>
          <w:sz w:val="24"/>
          <w:szCs w:val="24"/>
        </w:rPr>
        <w:fldChar w:fldCharType="begin"/>
      </w:r>
      <w:r w:rsidR="009310FD" w:rsidRPr="000F23CA">
        <w:rPr>
          <w:rFonts w:ascii="Tahoma" w:hAnsi="Tahoma" w:cs="Tahoma"/>
          <w:sz w:val="24"/>
          <w:szCs w:val="24"/>
        </w:rPr>
        <w:instrText>HYPERLINK "mailto:stn@cmu.edu"</w:instrText>
      </w:r>
      <w:r w:rsidR="00081207" w:rsidRPr="000F23CA">
        <w:rPr>
          <w:rFonts w:ascii="Tahoma" w:hAnsi="Tahoma" w:cs="Tahoma"/>
          <w:sz w:val="24"/>
          <w:szCs w:val="24"/>
        </w:rPr>
        <w:fldChar w:fldCharType="separate"/>
      </w:r>
      <w:r w:rsidRPr="000F23CA">
        <w:rPr>
          <w:rFonts w:ascii="Tahoma" w:hAnsi="Tahoma" w:cs="Tahoma"/>
          <w:sz w:val="24"/>
          <w:szCs w:val="24"/>
          <w:u w:val="single"/>
        </w:rPr>
        <w:t>stn@cmu.edu</w:t>
      </w:r>
      <w:r w:rsidR="00081207" w:rsidRPr="000F23CA">
        <w:rPr>
          <w:rFonts w:ascii="Tahoma" w:hAnsi="Tahoma" w:cs="Tahoma"/>
          <w:sz w:val="24"/>
          <w:szCs w:val="24"/>
        </w:rPr>
        <w:fldChar w:fldCharType="end"/>
      </w:r>
      <w:r w:rsidRPr="000F23CA">
        <w:rPr>
          <w:rFonts w:ascii="Tahoma" w:hAnsi="Tahoma" w:cs="Tahoma"/>
          <w:sz w:val="24"/>
          <w:szCs w:val="24"/>
        </w:rPr>
        <w:t xml:space="preserve">, </w:t>
      </w:r>
      <w:hyperlink r:id="rId7" w:history="1">
        <w:r w:rsidRPr="000F23CA">
          <w:rPr>
            <w:rFonts w:ascii="Tahoma" w:hAnsi="Tahoma" w:cs="Tahoma"/>
            <w:sz w:val="24"/>
            <w:szCs w:val="24"/>
            <w:u w:val="single"/>
          </w:rPr>
          <w:t>http://www.cmu.edu/biolphys/jfstn</w:t>
        </w:r>
      </w:hyperlink>
      <w:r w:rsidRPr="000F23CA">
        <w:rPr>
          <w:rFonts w:ascii="Tahoma" w:hAnsi="Tahoma" w:cs="Tahoma"/>
          <w:sz w:val="24"/>
          <w:szCs w:val="24"/>
        </w:rPr>
        <w:t xml:space="preserve"> </w:t>
      </w:r>
    </w:p>
    <w:p w:rsidR="00340920" w:rsidRPr="000F23CA" w:rsidRDefault="00FA2413" w:rsidP="00A76C56">
      <w:pPr>
        <w:spacing w:after="60" w:line="360" w:lineRule="auto"/>
        <w:jc w:val="both"/>
        <w:rPr>
          <w:rFonts w:ascii="Tahoma" w:hAnsi="Tahoma" w:cs="Tahoma"/>
          <w:sz w:val="24"/>
          <w:szCs w:val="24"/>
        </w:rPr>
      </w:pPr>
      <w:r w:rsidRPr="000F23CA">
        <w:rPr>
          <w:rFonts w:ascii="Tahoma" w:hAnsi="Tahoma" w:cs="Tahoma"/>
          <w:noProof/>
          <w:sz w:val="24"/>
          <w:szCs w:val="24"/>
        </w:rPr>
        <w:drawing>
          <wp:anchor distT="0" distB="0" distL="114300" distR="114300" simplePos="0" relativeHeight="251662336" behindDoc="0" locked="0" layoutInCell="1" allowOverlap="1">
            <wp:simplePos x="0" y="0"/>
            <wp:positionH relativeFrom="column">
              <wp:posOffset>124460</wp:posOffset>
            </wp:positionH>
            <wp:positionV relativeFrom="paragraph">
              <wp:posOffset>3201035</wp:posOffset>
            </wp:positionV>
            <wp:extent cx="5905500" cy="1899704"/>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0" cy="1899704"/>
                    </a:xfrm>
                    <a:prstGeom prst="rect">
                      <a:avLst/>
                    </a:prstGeom>
                    <a:noFill/>
                  </pic:spPr>
                </pic:pic>
              </a:graphicData>
            </a:graphic>
          </wp:anchor>
        </w:drawing>
      </w:r>
      <w:r w:rsidR="00260533" w:rsidRPr="000F23CA">
        <w:rPr>
          <w:rFonts w:ascii="Tahoma" w:hAnsi="Tahoma" w:cs="Tahoma"/>
          <w:b/>
          <w:sz w:val="24"/>
          <w:szCs w:val="24"/>
        </w:rPr>
        <w:t>1</w:t>
      </w:r>
      <w:r w:rsidR="00340920" w:rsidRPr="000F23CA">
        <w:rPr>
          <w:rFonts w:ascii="Tahoma" w:hAnsi="Tahoma" w:cs="Tahoma"/>
          <w:b/>
          <w:sz w:val="24"/>
          <w:szCs w:val="24"/>
        </w:rPr>
        <w:t>. Additional Results for Bending Modulus.</w:t>
      </w:r>
      <w:r w:rsidR="00340920" w:rsidRPr="000F23CA">
        <w:rPr>
          <w:rFonts w:ascii="Tahoma" w:hAnsi="Tahoma" w:cs="Tahoma"/>
          <w:sz w:val="24"/>
          <w:szCs w:val="24"/>
        </w:rPr>
        <w:t xml:space="preserve">  </w:t>
      </w:r>
      <w:r w:rsidR="003E7948" w:rsidRPr="000F23CA">
        <w:rPr>
          <w:rFonts w:ascii="Tahoma" w:hAnsi="Tahoma" w:cs="Tahoma"/>
          <w:sz w:val="24"/>
          <w:szCs w:val="24"/>
        </w:rPr>
        <w:t xml:space="preserve">Panel </w:t>
      </w:r>
      <w:r w:rsidR="00340920" w:rsidRPr="000F23CA">
        <w:rPr>
          <w:rFonts w:ascii="Tahoma" w:hAnsi="Tahoma" w:cs="Tahoma"/>
          <w:sz w:val="24"/>
          <w:szCs w:val="24"/>
        </w:rPr>
        <w:t xml:space="preserve">C in </w:t>
      </w:r>
      <w:r w:rsidR="00260533" w:rsidRPr="000F23CA">
        <w:rPr>
          <w:rFonts w:ascii="Tahoma" w:hAnsi="Tahoma" w:cs="Tahoma"/>
          <w:b/>
          <w:sz w:val="24"/>
          <w:szCs w:val="24"/>
        </w:rPr>
        <w:t>Fig. S1</w:t>
      </w:r>
      <w:r w:rsidR="00340920" w:rsidRPr="000F23CA">
        <w:rPr>
          <w:rFonts w:ascii="Tahoma" w:hAnsi="Tahoma" w:cs="Tahoma"/>
          <w:sz w:val="24"/>
          <w:szCs w:val="24"/>
        </w:rPr>
        <w:t xml:space="preserve"> appear</w:t>
      </w:r>
      <w:r w:rsidR="003E7948" w:rsidRPr="000F23CA">
        <w:rPr>
          <w:rFonts w:ascii="Tahoma" w:hAnsi="Tahoma" w:cs="Tahoma"/>
          <w:sz w:val="24"/>
          <w:szCs w:val="24"/>
        </w:rPr>
        <w:t>s</w:t>
      </w:r>
      <w:r w:rsidR="00340920" w:rsidRPr="000F23CA">
        <w:rPr>
          <w:rFonts w:ascii="Tahoma" w:hAnsi="Tahoma" w:cs="Tahoma"/>
          <w:sz w:val="24"/>
          <w:szCs w:val="24"/>
        </w:rPr>
        <w:t xml:space="preserve"> in Fig. 3</w:t>
      </w:r>
      <w:r w:rsidR="003E7948" w:rsidRPr="000F23CA">
        <w:rPr>
          <w:rFonts w:ascii="Tahoma" w:hAnsi="Tahoma" w:cs="Tahoma"/>
          <w:sz w:val="24"/>
          <w:szCs w:val="24"/>
        </w:rPr>
        <w:t>C</w:t>
      </w:r>
      <w:r w:rsidR="00340920" w:rsidRPr="000F23CA">
        <w:rPr>
          <w:rFonts w:ascii="Tahoma" w:hAnsi="Tahoma" w:cs="Tahoma"/>
          <w:sz w:val="24"/>
          <w:szCs w:val="24"/>
        </w:rPr>
        <w:t xml:space="preserve"> in the </w:t>
      </w:r>
      <w:r w:rsidR="00A76C56" w:rsidRPr="000F23CA">
        <w:rPr>
          <w:rFonts w:ascii="Tahoma" w:hAnsi="Tahoma" w:cs="Tahoma"/>
          <w:sz w:val="24"/>
          <w:szCs w:val="24"/>
        </w:rPr>
        <w:t xml:space="preserve">main text.  Panels </w:t>
      </w:r>
      <w:r w:rsidR="003E7948" w:rsidRPr="000F23CA">
        <w:rPr>
          <w:rFonts w:ascii="Tahoma" w:hAnsi="Tahoma" w:cs="Tahoma"/>
          <w:sz w:val="24"/>
          <w:szCs w:val="24"/>
        </w:rPr>
        <w:t>A</w:t>
      </w:r>
      <w:r w:rsidR="00A76C56" w:rsidRPr="000F23CA">
        <w:rPr>
          <w:rFonts w:ascii="Tahoma" w:hAnsi="Tahoma" w:cs="Tahoma"/>
          <w:sz w:val="24"/>
          <w:szCs w:val="24"/>
        </w:rPr>
        <w:t xml:space="preserve"> and </w:t>
      </w:r>
      <w:r w:rsidR="003E7948" w:rsidRPr="000F23CA">
        <w:rPr>
          <w:rFonts w:ascii="Tahoma" w:hAnsi="Tahoma" w:cs="Tahoma"/>
          <w:sz w:val="24"/>
          <w:szCs w:val="24"/>
        </w:rPr>
        <w:t>B</w:t>
      </w:r>
      <w:r w:rsidR="00A76C56" w:rsidRPr="000F23CA">
        <w:rPr>
          <w:rFonts w:ascii="Tahoma" w:hAnsi="Tahoma" w:cs="Tahoma"/>
          <w:sz w:val="24"/>
          <w:szCs w:val="24"/>
        </w:rPr>
        <w:t xml:space="preserve"> show</w:t>
      </w:r>
      <w:r w:rsidR="00340920" w:rsidRPr="000F23CA">
        <w:rPr>
          <w:rFonts w:ascii="Tahoma" w:hAnsi="Tahoma" w:cs="Tahoma"/>
          <w:sz w:val="24"/>
          <w:szCs w:val="24"/>
        </w:rPr>
        <w:t xml:space="preserve"> K</w:t>
      </w:r>
      <w:r w:rsidR="00340920" w:rsidRPr="000F23CA">
        <w:rPr>
          <w:rFonts w:ascii="Tahoma" w:hAnsi="Tahoma" w:cs="Tahoma"/>
          <w:sz w:val="24"/>
          <w:szCs w:val="24"/>
          <w:vertAlign w:val="subscript"/>
        </w:rPr>
        <w:t>C</w:t>
      </w:r>
      <w:r w:rsidR="00340920" w:rsidRPr="000F23CA">
        <w:rPr>
          <w:rFonts w:ascii="Tahoma" w:hAnsi="Tahoma" w:cs="Tahoma"/>
          <w:sz w:val="24"/>
          <w:szCs w:val="24"/>
        </w:rPr>
        <w:t xml:space="preserve"> when the number of phosphates in PIP</w:t>
      </w:r>
      <w:r w:rsidR="00340920" w:rsidRPr="000F23CA">
        <w:rPr>
          <w:rFonts w:ascii="Tahoma" w:hAnsi="Tahoma" w:cs="Tahoma"/>
          <w:sz w:val="24"/>
          <w:szCs w:val="24"/>
          <w:vertAlign w:val="subscript"/>
        </w:rPr>
        <w:t>2</w:t>
      </w:r>
      <w:r w:rsidR="00340920" w:rsidRPr="000F23CA">
        <w:rPr>
          <w:rFonts w:ascii="Tahoma" w:hAnsi="Tahoma" w:cs="Tahoma"/>
          <w:sz w:val="24"/>
          <w:szCs w:val="24"/>
        </w:rPr>
        <w:t xml:space="preserve"> was systematically reduced. </w:t>
      </w:r>
      <w:r w:rsidR="003E7948" w:rsidRPr="000F23CA">
        <w:rPr>
          <w:rFonts w:ascii="Tahoma" w:hAnsi="Tahoma" w:cs="Tahoma"/>
          <w:sz w:val="24"/>
          <w:szCs w:val="24"/>
        </w:rPr>
        <w:t xml:space="preserve"> </w:t>
      </w:r>
      <w:r w:rsidR="00340920" w:rsidRPr="000F23CA">
        <w:rPr>
          <w:rFonts w:ascii="Tahoma" w:hAnsi="Tahoma" w:cs="Tahoma"/>
          <w:sz w:val="24"/>
          <w:szCs w:val="24"/>
        </w:rPr>
        <w:t xml:space="preserve">As the number of phosphate groups on the </w:t>
      </w:r>
      <w:proofErr w:type="spellStart"/>
      <w:r w:rsidR="00340920" w:rsidRPr="000F23CA">
        <w:rPr>
          <w:rFonts w:ascii="Tahoma" w:hAnsi="Tahoma" w:cs="Tahoma"/>
          <w:sz w:val="24"/>
          <w:szCs w:val="24"/>
        </w:rPr>
        <w:t>inositol</w:t>
      </w:r>
      <w:proofErr w:type="spellEnd"/>
      <w:r w:rsidR="00340920" w:rsidRPr="000F23CA">
        <w:rPr>
          <w:rFonts w:ascii="Tahoma" w:hAnsi="Tahoma" w:cs="Tahoma"/>
          <w:sz w:val="24"/>
          <w:szCs w:val="24"/>
        </w:rPr>
        <w:t xml:space="preserve"> </w:t>
      </w:r>
      <w:proofErr w:type="spellStart"/>
      <w:r w:rsidR="00340920" w:rsidRPr="000F23CA">
        <w:rPr>
          <w:rFonts w:ascii="Tahoma" w:hAnsi="Tahoma" w:cs="Tahoma"/>
          <w:sz w:val="24"/>
          <w:szCs w:val="24"/>
        </w:rPr>
        <w:t>headgroup</w:t>
      </w:r>
      <w:proofErr w:type="spellEnd"/>
      <w:r w:rsidR="00340920" w:rsidRPr="000F23CA">
        <w:rPr>
          <w:rFonts w:ascii="Tahoma" w:hAnsi="Tahoma" w:cs="Tahoma"/>
          <w:sz w:val="24"/>
          <w:szCs w:val="24"/>
        </w:rPr>
        <w:t xml:space="preserve"> increased, K</w:t>
      </w:r>
      <w:r w:rsidR="00340920" w:rsidRPr="000F23CA">
        <w:rPr>
          <w:rFonts w:ascii="Tahoma" w:hAnsi="Tahoma" w:cs="Tahoma"/>
          <w:sz w:val="24"/>
          <w:szCs w:val="24"/>
          <w:vertAlign w:val="subscript"/>
        </w:rPr>
        <w:t>C</w:t>
      </w:r>
      <w:r w:rsidR="00340920" w:rsidRPr="000F23CA">
        <w:rPr>
          <w:rFonts w:ascii="Tahoma" w:hAnsi="Tahoma" w:cs="Tahoma"/>
          <w:sz w:val="24"/>
          <w:szCs w:val="24"/>
        </w:rPr>
        <w:t xml:space="preserve"> decreased.  Adding peptides further decreased K</w:t>
      </w:r>
      <w:r w:rsidR="00340920" w:rsidRPr="000F23CA">
        <w:rPr>
          <w:rFonts w:ascii="Tahoma" w:hAnsi="Tahoma" w:cs="Tahoma"/>
          <w:sz w:val="24"/>
          <w:szCs w:val="24"/>
          <w:vertAlign w:val="subscript"/>
        </w:rPr>
        <w:t>C</w:t>
      </w:r>
      <w:r w:rsidR="00340920" w:rsidRPr="000F23CA">
        <w:rPr>
          <w:rFonts w:ascii="Tahoma" w:hAnsi="Tahoma" w:cs="Tahoma"/>
          <w:sz w:val="24"/>
          <w:szCs w:val="24"/>
        </w:rPr>
        <w:t xml:space="preserve"> for any of the three lipid mixtures with different numbers of phosphates on the </w:t>
      </w:r>
      <w:proofErr w:type="spellStart"/>
      <w:r w:rsidR="00340920" w:rsidRPr="000F23CA">
        <w:rPr>
          <w:rFonts w:ascii="Tahoma" w:hAnsi="Tahoma" w:cs="Tahoma"/>
          <w:sz w:val="24"/>
          <w:szCs w:val="24"/>
        </w:rPr>
        <w:t>inositol</w:t>
      </w:r>
      <w:proofErr w:type="spellEnd"/>
      <w:r w:rsidR="00340920" w:rsidRPr="000F23CA">
        <w:rPr>
          <w:rFonts w:ascii="Tahoma" w:hAnsi="Tahoma" w:cs="Tahoma"/>
          <w:sz w:val="24"/>
          <w:szCs w:val="24"/>
        </w:rPr>
        <w:t xml:space="preserve"> </w:t>
      </w:r>
      <w:proofErr w:type="spellStart"/>
      <w:r w:rsidR="00340920" w:rsidRPr="000F23CA">
        <w:rPr>
          <w:rFonts w:ascii="Tahoma" w:hAnsi="Tahoma" w:cs="Tahoma"/>
          <w:sz w:val="24"/>
          <w:szCs w:val="24"/>
        </w:rPr>
        <w:t>headgroup</w:t>
      </w:r>
      <w:proofErr w:type="spellEnd"/>
      <w:r w:rsidR="00340920" w:rsidRPr="000F23CA">
        <w:rPr>
          <w:rFonts w:ascii="Tahoma" w:hAnsi="Tahoma" w:cs="Tahoma"/>
          <w:sz w:val="24"/>
          <w:szCs w:val="24"/>
        </w:rPr>
        <w:t xml:space="preserve">.  </w:t>
      </w:r>
      <w:r w:rsidR="003E7948" w:rsidRPr="000F23CA">
        <w:rPr>
          <w:rFonts w:ascii="Tahoma" w:hAnsi="Tahoma" w:cs="Tahoma"/>
          <w:sz w:val="24"/>
          <w:szCs w:val="24"/>
        </w:rPr>
        <w:t>The lowest K</w:t>
      </w:r>
      <w:r w:rsidR="003E7948" w:rsidRPr="000F23CA">
        <w:rPr>
          <w:rFonts w:ascii="Tahoma" w:hAnsi="Tahoma" w:cs="Tahoma"/>
          <w:sz w:val="24"/>
          <w:szCs w:val="24"/>
          <w:vertAlign w:val="subscript"/>
        </w:rPr>
        <w:t>C</w:t>
      </w:r>
      <w:r w:rsidR="003E7948" w:rsidRPr="000F23CA">
        <w:rPr>
          <w:rFonts w:ascii="Tahoma" w:hAnsi="Tahoma" w:cs="Tahoma"/>
          <w:sz w:val="24"/>
          <w:szCs w:val="24"/>
        </w:rPr>
        <w:t xml:space="preserve"> values were seen for the highest negative net charge.</w:t>
      </w:r>
      <w:r w:rsidR="00340920" w:rsidRPr="000F23CA">
        <w:rPr>
          <w:rFonts w:ascii="Tahoma" w:hAnsi="Tahoma" w:cs="Tahoma"/>
          <w:sz w:val="24"/>
          <w:szCs w:val="24"/>
        </w:rPr>
        <w:t xml:space="preserve"> Differences between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 </w:t>
      </w:r>
      <w:r w:rsidR="00340920" w:rsidRPr="000F23CA">
        <w:rPr>
          <w:rFonts w:ascii="Tahoma" w:hAnsi="Tahoma" w:cs="Tahoma"/>
          <w:i/>
          <w:sz w:val="24"/>
          <w:szCs w:val="24"/>
        </w:rPr>
        <w:t>vs.</w:t>
      </w:r>
      <w:r w:rsidR="00340920" w:rsidRPr="000F23CA">
        <w:rPr>
          <w:rFonts w:ascii="Tahoma" w:hAnsi="Tahoma" w:cs="Tahoma"/>
          <w:sz w:val="24"/>
          <w:szCs w:val="24"/>
        </w:rPr>
        <w:t xml:space="preserve"> MA</w:t>
      </w:r>
      <w:r w:rsidR="00340920" w:rsidRPr="000F23CA">
        <w:rPr>
          <w:rFonts w:ascii="Tahoma" w:hAnsi="Tahoma" w:cs="Tahoma"/>
          <w:sz w:val="24"/>
          <w:szCs w:val="24"/>
          <w:vertAlign w:val="subscript"/>
        </w:rPr>
        <w:t>31</w:t>
      </w:r>
      <w:r w:rsidR="00340920" w:rsidRPr="000F23CA">
        <w:rPr>
          <w:rFonts w:ascii="Tahoma" w:hAnsi="Tahoma" w:cs="Tahoma"/>
          <w:sz w:val="24"/>
          <w:szCs w:val="24"/>
        </w:rPr>
        <w:t>myr occurred at lower concentrations of PI, PIP and PIP</w:t>
      </w:r>
      <w:r w:rsidR="00340920" w:rsidRPr="000F23CA">
        <w:rPr>
          <w:rFonts w:ascii="Tahoma" w:hAnsi="Tahoma" w:cs="Tahoma"/>
          <w:sz w:val="24"/>
          <w:szCs w:val="24"/>
          <w:vertAlign w:val="subscript"/>
        </w:rPr>
        <w:t>2</w:t>
      </w:r>
      <w:r w:rsidR="00340920" w:rsidRPr="000F23CA">
        <w:rPr>
          <w:rFonts w:ascii="Tahoma" w:hAnsi="Tahoma" w:cs="Tahoma"/>
          <w:sz w:val="24"/>
          <w:szCs w:val="24"/>
        </w:rPr>
        <w:t xml:space="preserve"> as shown in </w:t>
      </w:r>
      <w:r w:rsidR="00286B57" w:rsidRPr="000F23CA">
        <w:rPr>
          <w:rFonts w:ascii="Tahoma" w:hAnsi="Tahoma" w:cs="Tahoma"/>
          <w:b/>
          <w:sz w:val="24"/>
          <w:szCs w:val="24"/>
        </w:rPr>
        <w:t>Fig</w:t>
      </w:r>
      <w:r w:rsidR="00340920" w:rsidRPr="000F23CA">
        <w:rPr>
          <w:rFonts w:ascii="Tahoma" w:hAnsi="Tahoma" w:cs="Tahoma"/>
          <w:b/>
          <w:sz w:val="24"/>
          <w:szCs w:val="24"/>
        </w:rPr>
        <w:t>. S</w:t>
      </w:r>
      <w:r w:rsidR="003E7948" w:rsidRPr="000F23CA">
        <w:rPr>
          <w:rFonts w:ascii="Tahoma" w:hAnsi="Tahoma" w:cs="Tahoma"/>
          <w:b/>
          <w:sz w:val="24"/>
          <w:szCs w:val="24"/>
        </w:rPr>
        <w:t>1A</w:t>
      </w:r>
      <w:r w:rsidR="00340920" w:rsidRPr="000F23CA">
        <w:rPr>
          <w:rFonts w:ascii="Tahoma" w:hAnsi="Tahoma" w:cs="Tahoma"/>
          <w:b/>
          <w:sz w:val="24"/>
          <w:szCs w:val="24"/>
        </w:rPr>
        <w:t xml:space="preserve">, </w:t>
      </w:r>
      <w:r w:rsidR="003E7948" w:rsidRPr="000F23CA">
        <w:rPr>
          <w:rFonts w:ascii="Tahoma" w:hAnsi="Tahoma" w:cs="Tahoma"/>
          <w:b/>
          <w:sz w:val="24"/>
          <w:szCs w:val="24"/>
        </w:rPr>
        <w:t>B</w:t>
      </w:r>
      <w:r w:rsidR="00340920" w:rsidRPr="000F23CA">
        <w:rPr>
          <w:rFonts w:ascii="Tahoma" w:hAnsi="Tahoma" w:cs="Tahoma"/>
          <w:b/>
          <w:sz w:val="24"/>
          <w:szCs w:val="24"/>
        </w:rPr>
        <w:t xml:space="preserve">, </w:t>
      </w:r>
      <w:r w:rsidR="003E7948" w:rsidRPr="000F23CA">
        <w:rPr>
          <w:rFonts w:ascii="Tahoma" w:hAnsi="Tahoma" w:cs="Tahoma"/>
          <w:b/>
          <w:sz w:val="24"/>
          <w:szCs w:val="24"/>
        </w:rPr>
        <w:t>C</w:t>
      </w:r>
      <w:r w:rsidR="00340920" w:rsidRPr="000F23CA">
        <w:rPr>
          <w:rFonts w:ascii="Tahoma" w:hAnsi="Tahoma" w:cs="Tahoma"/>
          <w:sz w:val="24"/>
          <w:szCs w:val="24"/>
        </w:rPr>
        <w:t>; the non-</w:t>
      </w:r>
      <w:proofErr w:type="spellStart"/>
      <w:r w:rsidR="00340920" w:rsidRPr="000F23CA">
        <w:rPr>
          <w:rFonts w:ascii="Tahoma" w:hAnsi="Tahoma" w:cs="Tahoma"/>
          <w:sz w:val="24"/>
          <w:szCs w:val="24"/>
        </w:rPr>
        <w:t>myristoylated</w:t>
      </w:r>
      <w:proofErr w:type="spellEnd"/>
      <w:r w:rsidR="00340920" w:rsidRPr="000F23CA">
        <w:rPr>
          <w:rFonts w:ascii="Tahoma" w:hAnsi="Tahoma" w:cs="Tahoma"/>
          <w:sz w:val="24"/>
          <w:szCs w:val="24"/>
        </w:rPr>
        <w:t xml:space="preserve"> form of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 caused a greater decrease in K</w:t>
      </w:r>
      <w:r w:rsidR="00340920" w:rsidRPr="000F23CA">
        <w:rPr>
          <w:rFonts w:ascii="Tahoma" w:hAnsi="Tahoma" w:cs="Tahoma"/>
          <w:sz w:val="24"/>
          <w:szCs w:val="24"/>
          <w:vertAlign w:val="subscript"/>
        </w:rPr>
        <w:t>C</w:t>
      </w:r>
      <w:r w:rsidR="00340920" w:rsidRPr="000F23CA">
        <w:rPr>
          <w:rFonts w:ascii="Tahoma" w:hAnsi="Tahoma" w:cs="Tahoma"/>
          <w:sz w:val="24"/>
          <w:szCs w:val="24"/>
        </w:rPr>
        <w:t xml:space="preserve"> than did the </w:t>
      </w:r>
      <w:proofErr w:type="spellStart"/>
      <w:r w:rsidR="00340920" w:rsidRPr="000F23CA">
        <w:rPr>
          <w:rFonts w:ascii="Tahoma" w:hAnsi="Tahoma" w:cs="Tahoma"/>
          <w:sz w:val="24"/>
          <w:szCs w:val="24"/>
        </w:rPr>
        <w:t>myristoylated</w:t>
      </w:r>
      <w:proofErr w:type="spellEnd"/>
      <w:r w:rsidR="00340920" w:rsidRPr="000F23CA">
        <w:rPr>
          <w:rFonts w:ascii="Tahoma" w:hAnsi="Tahoma" w:cs="Tahoma"/>
          <w:sz w:val="24"/>
          <w:szCs w:val="24"/>
        </w:rPr>
        <w:t xml:space="preserve"> form, similar to their difference in mixtures with the neutral lipid, POPC (</w:t>
      </w:r>
      <w:r w:rsidR="00340920" w:rsidRPr="000F23CA">
        <w:rPr>
          <w:rFonts w:ascii="Tahoma" w:hAnsi="Tahoma" w:cs="Tahoma"/>
          <w:b/>
          <w:sz w:val="24"/>
          <w:szCs w:val="24"/>
        </w:rPr>
        <w:t xml:space="preserve">Fig. </w:t>
      </w:r>
      <w:r w:rsidR="003E7948" w:rsidRPr="000F23CA">
        <w:rPr>
          <w:rFonts w:ascii="Tahoma" w:hAnsi="Tahoma" w:cs="Tahoma"/>
          <w:b/>
          <w:sz w:val="24"/>
          <w:szCs w:val="24"/>
        </w:rPr>
        <w:t>3</w:t>
      </w:r>
      <w:r w:rsidR="00340920" w:rsidRPr="000F23CA">
        <w:rPr>
          <w:rFonts w:ascii="Tahoma" w:hAnsi="Tahoma" w:cs="Tahoma"/>
          <w:b/>
          <w:sz w:val="24"/>
          <w:szCs w:val="24"/>
        </w:rPr>
        <w:t>A</w:t>
      </w:r>
      <w:r w:rsidR="00340920" w:rsidRPr="000F23CA">
        <w:rPr>
          <w:rFonts w:ascii="Tahoma" w:hAnsi="Tahoma" w:cs="Tahoma"/>
          <w:sz w:val="24"/>
          <w:szCs w:val="24"/>
        </w:rPr>
        <w:t>).  The difference in K</w:t>
      </w:r>
      <w:r w:rsidR="00340920" w:rsidRPr="000F23CA">
        <w:rPr>
          <w:rFonts w:ascii="Tahoma" w:hAnsi="Tahoma" w:cs="Tahoma"/>
          <w:sz w:val="24"/>
          <w:szCs w:val="24"/>
          <w:vertAlign w:val="subscript"/>
        </w:rPr>
        <w:t>C</w:t>
      </w:r>
      <w:r w:rsidR="00340920" w:rsidRPr="000F23CA">
        <w:rPr>
          <w:rFonts w:ascii="Tahoma" w:hAnsi="Tahoma" w:cs="Tahoma"/>
          <w:sz w:val="24"/>
          <w:szCs w:val="24"/>
        </w:rPr>
        <w:t xml:space="preserve"> between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 </w:t>
      </w:r>
      <w:r w:rsidR="00340920" w:rsidRPr="000F23CA">
        <w:rPr>
          <w:rFonts w:ascii="Tahoma" w:hAnsi="Tahoma" w:cs="Tahoma"/>
          <w:i/>
          <w:sz w:val="24"/>
          <w:szCs w:val="24"/>
        </w:rPr>
        <w:t>vs.</w:t>
      </w:r>
      <w:r w:rsidR="00340920" w:rsidRPr="000F23CA">
        <w:rPr>
          <w:rFonts w:ascii="Tahoma" w:hAnsi="Tahoma" w:cs="Tahoma"/>
          <w:sz w:val="24"/>
          <w:szCs w:val="24"/>
        </w:rPr>
        <w:t xml:space="preserve">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myr decreased as the net charge for the peptide-containing samples in </w:t>
      </w:r>
      <w:r w:rsidR="00286B57" w:rsidRPr="000F23CA">
        <w:rPr>
          <w:rFonts w:ascii="Tahoma" w:hAnsi="Tahoma" w:cs="Tahoma"/>
          <w:b/>
          <w:sz w:val="24"/>
          <w:szCs w:val="24"/>
        </w:rPr>
        <w:t>Fig</w:t>
      </w:r>
      <w:r w:rsidR="00340920" w:rsidRPr="000F23CA">
        <w:rPr>
          <w:rFonts w:ascii="Tahoma" w:hAnsi="Tahoma" w:cs="Tahoma"/>
          <w:b/>
          <w:sz w:val="24"/>
          <w:szCs w:val="24"/>
        </w:rPr>
        <w:t>. S</w:t>
      </w:r>
      <w:r w:rsidR="003E7948" w:rsidRPr="000F23CA">
        <w:rPr>
          <w:rFonts w:ascii="Tahoma" w:hAnsi="Tahoma" w:cs="Tahoma"/>
          <w:b/>
          <w:sz w:val="24"/>
          <w:szCs w:val="24"/>
        </w:rPr>
        <w:t>1A</w:t>
      </w:r>
      <w:r w:rsidR="00340920" w:rsidRPr="000F23CA">
        <w:rPr>
          <w:rFonts w:ascii="Tahoma" w:hAnsi="Tahoma" w:cs="Tahoma"/>
          <w:b/>
          <w:sz w:val="24"/>
          <w:szCs w:val="24"/>
        </w:rPr>
        <w:t xml:space="preserve">, </w:t>
      </w:r>
      <w:r w:rsidR="003E7948" w:rsidRPr="000F23CA">
        <w:rPr>
          <w:rFonts w:ascii="Tahoma" w:hAnsi="Tahoma" w:cs="Tahoma"/>
          <w:b/>
          <w:sz w:val="24"/>
          <w:szCs w:val="24"/>
        </w:rPr>
        <w:t>B</w:t>
      </w:r>
      <w:r w:rsidR="00340920" w:rsidRPr="000F23CA">
        <w:rPr>
          <w:rFonts w:ascii="Tahoma" w:hAnsi="Tahoma" w:cs="Tahoma"/>
          <w:b/>
          <w:sz w:val="24"/>
          <w:szCs w:val="24"/>
        </w:rPr>
        <w:t xml:space="preserve">, </w:t>
      </w:r>
      <w:r w:rsidR="003E7948" w:rsidRPr="000F23CA">
        <w:rPr>
          <w:rFonts w:ascii="Tahoma" w:hAnsi="Tahoma" w:cs="Tahoma"/>
          <w:b/>
          <w:sz w:val="24"/>
          <w:szCs w:val="24"/>
        </w:rPr>
        <w:t>C</w:t>
      </w:r>
      <w:r w:rsidR="00340920" w:rsidRPr="000F23CA">
        <w:rPr>
          <w:rFonts w:ascii="Tahoma" w:hAnsi="Tahoma" w:cs="Tahoma"/>
          <w:sz w:val="24"/>
          <w:szCs w:val="24"/>
        </w:rPr>
        <w:t xml:space="preserve"> ranged from +0.14 to negative values</w:t>
      </w:r>
      <w:r w:rsidR="003E7948" w:rsidRPr="000F23CA">
        <w:rPr>
          <w:rFonts w:ascii="Tahoma" w:hAnsi="Tahoma" w:cs="Tahoma"/>
          <w:sz w:val="24"/>
          <w:szCs w:val="24"/>
        </w:rPr>
        <w:t>.</w:t>
      </w:r>
      <w:r w:rsidR="00340920" w:rsidRPr="000F23CA">
        <w:rPr>
          <w:rFonts w:ascii="Tahoma" w:hAnsi="Tahoma" w:cs="Tahoma"/>
          <w:sz w:val="24"/>
          <w:szCs w:val="24"/>
        </w:rPr>
        <w:t xml:space="preserve">  </w:t>
      </w:r>
    </w:p>
    <w:p w:rsidR="00340920" w:rsidRPr="000F23CA" w:rsidRDefault="00340920" w:rsidP="008A4499">
      <w:pPr>
        <w:spacing w:after="60" w:line="360" w:lineRule="auto"/>
        <w:jc w:val="both"/>
        <w:rPr>
          <w:rFonts w:ascii="Tahoma" w:hAnsi="Tahoma" w:cs="Tahoma"/>
          <w:sz w:val="24"/>
          <w:szCs w:val="24"/>
        </w:rPr>
      </w:pPr>
    </w:p>
    <w:p w:rsidR="00340920" w:rsidRPr="000F23CA" w:rsidRDefault="00340920" w:rsidP="008A4499">
      <w:pPr>
        <w:spacing w:after="60" w:line="360" w:lineRule="auto"/>
        <w:jc w:val="both"/>
        <w:rPr>
          <w:rFonts w:ascii="Tahoma" w:hAnsi="Tahoma" w:cs="Tahoma"/>
          <w:sz w:val="24"/>
          <w:szCs w:val="24"/>
        </w:rPr>
      </w:pPr>
    </w:p>
    <w:p w:rsidR="00340920" w:rsidRPr="000F23CA" w:rsidRDefault="00340920" w:rsidP="008A4499">
      <w:pPr>
        <w:autoSpaceDE w:val="0"/>
        <w:autoSpaceDN w:val="0"/>
        <w:adjustRightInd w:val="0"/>
        <w:spacing w:after="0" w:line="240" w:lineRule="auto"/>
        <w:jc w:val="both"/>
        <w:rPr>
          <w:rFonts w:ascii="Tahoma" w:hAnsi="Tahoma" w:cs="Tahoma"/>
          <w:sz w:val="20"/>
          <w:szCs w:val="20"/>
        </w:rPr>
      </w:pPr>
    </w:p>
    <w:p w:rsidR="00340920" w:rsidRPr="000F23CA" w:rsidRDefault="00340920" w:rsidP="008A4499">
      <w:pPr>
        <w:autoSpaceDE w:val="0"/>
        <w:autoSpaceDN w:val="0"/>
        <w:adjustRightInd w:val="0"/>
        <w:spacing w:after="0" w:line="240" w:lineRule="auto"/>
        <w:jc w:val="both"/>
        <w:rPr>
          <w:rFonts w:ascii="Tahoma" w:hAnsi="Tahoma" w:cs="Tahoma"/>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EE7B8E" w:rsidRPr="000F23CA" w:rsidRDefault="00EE7B8E" w:rsidP="007277F6">
      <w:pPr>
        <w:spacing w:after="60" w:line="240" w:lineRule="auto"/>
        <w:jc w:val="both"/>
        <w:rPr>
          <w:rFonts w:ascii="Tahoma" w:hAnsi="Tahoma" w:cs="Tahoma"/>
          <w:b/>
          <w:sz w:val="20"/>
          <w:szCs w:val="20"/>
        </w:rPr>
      </w:pPr>
    </w:p>
    <w:p w:rsidR="007277F6" w:rsidRPr="000F23CA" w:rsidRDefault="00340920" w:rsidP="007277F6">
      <w:pPr>
        <w:spacing w:after="60" w:line="240" w:lineRule="auto"/>
        <w:jc w:val="both"/>
        <w:rPr>
          <w:rFonts w:ascii="Tahoma" w:hAnsi="Tahoma" w:cs="Tahoma"/>
          <w:sz w:val="20"/>
          <w:szCs w:val="20"/>
        </w:rPr>
      </w:pPr>
      <w:r w:rsidRPr="000F23CA">
        <w:rPr>
          <w:rFonts w:ascii="Tahoma" w:hAnsi="Tahoma" w:cs="Tahoma"/>
          <w:b/>
          <w:sz w:val="20"/>
          <w:szCs w:val="20"/>
        </w:rPr>
        <w:lastRenderedPageBreak/>
        <w:t>Figure S</w:t>
      </w:r>
      <w:r w:rsidR="003E7948" w:rsidRPr="000F23CA">
        <w:rPr>
          <w:rFonts w:ascii="Tahoma" w:hAnsi="Tahoma" w:cs="Tahoma"/>
          <w:b/>
          <w:sz w:val="20"/>
          <w:szCs w:val="20"/>
        </w:rPr>
        <w:t>1</w:t>
      </w:r>
      <w:r w:rsidRPr="000F23CA">
        <w:rPr>
          <w:rFonts w:ascii="Tahoma" w:hAnsi="Tahoma" w:cs="Tahoma"/>
          <w:b/>
          <w:sz w:val="20"/>
          <w:szCs w:val="20"/>
        </w:rPr>
        <w:t>.</w:t>
      </w:r>
      <w:r w:rsidRPr="000F23CA">
        <w:rPr>
          <w:rFonts w:ascii="Tahoma" w:hAnsi="Tahoma" w:cs="Tahoma"/>
          <w:sz w:val="20"/>
          <w:szCs w:val="20"/>
        </w:rPr>
        <w:t xml:space="preserve">  Bending modulus, K</w:t>
      </w:r>
      <w:r w:rsidRPr="000F23CA">
        <w:rPr>
          <w:rFonts w:ascii="Tahoma" w:hAnsi="Tahoma" w:cs="Tahoma"/>
          <w:sz w:val="20"/>
          <w:szCs w:val="20"/>
          <w:vertAlign w:val="subscript"/>
        </w:rPr>
        <w:t>C</w:t>
      </w:r>
      <w:r w:rsidRPr="000F23CA">
        <w:rPr>
          <w:rFonts w:ascii="Tahoma" w:hAnsi="Tahoma" w:cs="Tahoma"/>
          <w:sz w:val="20"/>
          <w:szCs w:val="20"/>
        </w:rPr>
        <w:t>, as a function of lipid and peptide concentration:  (</w:t>
      </w:r>
      <w:r w:rsidR="003E7948" w:rsidRPr="000F23CA">
        <w:rPr>
          <w:rFonts w:ascii="Tahoma" w:hAnsi="Tahoma" w:cs="Tahoma"/>
          <w:sz w:val="20"/>
          <w:szCs w:val="20"/>
        </w:rPr>
        <w:t>A</w:t>
      </w:r>
      <w:proofErr w:type="gramStart"/>
      <w:r w:rsidRPr="000F23CA">
        <w:rPr>
          <w:rFonts w:ascii="Tahoma" w:hAnsi="Tahoma" w:cs="Tahoma"/>
          <w:sz w:val="20"/>
          <w:szCs w:val="20"/>
        </w:rPr>
        <w:t>)  MA</w:t>
      </w:r>
      <w:r w:rsidRPr="000F23CA">
        <w:rPr>
          <w:rFonts w:ascii="Tahoma" w:hAnsi="Tahoma" w:cs="Tahoma"/>
          <w:sz w:val="20"/>
          <w:szCs w:val="20"/>
          <w:vertAlign w:val="subscript"/>
        </w:rPr>
        <w:t>31</w:t>
      </w:r>
      <w:proofErr w:type="gramEnd"/>
      <w:r w:rsidRPr="000F23CA">
        <w:rPr>
          <w:rFonts w:ascii="Tahoma" w:hAnsi="Tahoma" w:cs="Tahoma"/>
          <w:sz w:val="20"/>
          <w:szCs w:val="20"/>
        </w:rPr>
        <w:t xml:space="preserve"> and MA</w:t>
      </w:r>
      <w:r w:rsidRPr="000F23CA">
        <w:rPr>
          <w:rFonts w:ascii="Tahoma" w:hAnsi="Tahoma" w:cs="Tahoma"/>
          <w:sz w:val="20"/>
          <w:szCs w:val="20"/>
          <w:vertAlign w:val="subscript"/>
        </w:rPr>
        <w:t>31</w:t>
      </w:r>
      <w:r w:rsidRPr="000F23CA">
        <w:rPr>
          <w:rFonts w:ascii="Tahoma" w:hAnsi="Tahoma" w:cs="Tahoma"/>
          <w:sz w:val="20"/>
          <w:szCs w:val="20"/>
        </w:rPr>
        <w:t>myr (</w:t>
      </w:r>
      <w:r w:rsidR="003E7948" w:rsidRPr="000F23CA">
        <w:rPr>
          <w:rFonts w:ascii="Tahoma" w:hAnsi="Tahoma" w:cs="Tahoma"/>
          <w:sz w:val="20"/>
          <w:szCs w:val="20"/>
        </w:rPr>
        <w:t>0.02 mole fraction</w:t>
      </w:r>
      <w:r w:rsidRPr="000F23CA">
        <w:rPr>
          <w:rFonts w:ascii="Tahoma" w:hAnsi="Tahoma" w:cs="Tahoma"/>
          <w:sz w:val="20"/>
          <w:szCs w:val="20"/>
        </w:rPr>
        <w:t>) in POPC with increasing PI,  (</w:t>
      </w:r>
      <w:r w:rsidR="003E7948" w:rsidRPr="000F23CA">
        <w:rPr>
          <w:rFonts w:ascii="Tahoma" w:hAnsi="Tahoma" w:cs="Tahoma"/>
          <w:sz w:val="20"/>
          <w:szCs w:val="20"/>
        </w:rPr>
        <w:t>B</w:t>
      </w:r>
      <w:r w:rsidRPr="000F23CA">
        <w:rPr>
          <w:rFonts w:ascii="Tahoma" w:hAnsi="Tahoma" w:cs="Tahoma"/>
          <w:sz w:val="20"/>
          <w:szCs w:val="20"/>
        </w:rPr>
        <w:t>) MA</w:t>
      </w:r>
      <w:r w:rsidRPr="000F23CA">
        <w:rPr>
          <w:rFonts w:ascii="Tahoma" w:hAnsi="Tahoma" w:cs="Tahoma"/>
          <w:sz w:val="20"/>
          <w:szCs w:val="20"/>
          <w:vertAlign w:val="subscript"/>
        </w:rPr>
        <w:t>31</w:t>
      </w:r>
      <w:r w:rsidRPr="000F23CA">
        <w:rPr>
          <w:rFonts w:ascii="Tahoma" w:hAnsi="Tahoma" w:cs="Tahoma"/>
          <w:sz w:val="20"/>
          <w:szCs w:val="20"/>
        </w:rPr>
        <w:t xml:space="preserve"> and MA</w:t>
      </w:r>
      <w:r w:rsidRPr="000F23CA">
        <w:rPr>
          <w:rFonts w:ascii="Tahoma" w:hAnsi="Tahoma" w:cs="Tahoma"/>
          <w:sz w:val="20"/>
          <w:szCs w:val="20"/>
          <w:vertAlign w:val="subscript"/>
        </w:rPr>
        <w:t>31</w:t>
      </w:r>
      <w:r w:rsidRPr="000F23CA">
        <w:rPr>
          <w:rFonts w:ascii="Tahoma" w:hAnsi="Tahoma" w:cs="Tahoma"/>
          <w:sz w:val="20"/>
          <w:szCs w:val="20"/>
        </w:rPr>
        <w:t>myr (</w:t>
      </w:r>
      <w:r w:rsidR="003E7948" w:rsidRPr="000F23CA">
        <w:rPr>
          <w:rFonts w:ascii="Tahoma" w:hAnsi="Tahoma" w:cs="Tahoma"/>
          <w:sz w:val="20"/>
          <w:szCs w:val="20"/>
        </w:rPr>
        <w:t>0.02</w:t>
      </w:r>
      <w:r w:rsidRPr="000F23CA">
        <w:rPr>
          <w:rFonts w:ascii="Tahoma" w:hAnsi="Tahoma" w:cs="Tahoma"/>
          <w:sz w:val="20"/>
          <w:szCs w:val="20"/>
        </w:rPr>
        <w:t>) in POPC with increasing PIP</w:t>
      </w:r>
      <w:r w:rsidR="003E7948" w:rsidRPr="000F23CA">
        <w:rPr>
          <w:rFonts w:ascii="Tahoma" w:hAnsi="Tahoma" w:cs="Tahoma"/>
          <w:sz w:val="20"/>
          <w:szCs w:val="20"/>
        </w:rPr>
        <w:t xml:space="preserve">, (C) </w:t>
      </w:r>
      <w:r w:rsidR="00286B57" w:rsidRPr="000F23CA">
        <w:rPr>
          <w:rFonts w:ascii="Tahoma" w:hAnsi="Tahoma" w:cs="Tahoma"/>
          <w:sz w:val="20"/>
          <w:szCs w:val="20"/>
        </w:rPr>
        <w:t xml:space="preserve"> </w:t>
      </w:r>
      <w:r w:rsidR="003E7948" w:rsidRPr="000F23CA">
        <w:rPr>
          <w:rFonts w:ascii="Tahoma" w:hAnsi="Tahoma" w:cs="Tahoma"/>
          <w:sz w:val="20"/>
          <w:szCs w:val="20"/>
        </w:rPr>
        <w:t>MA</w:t>
      </w:r>
      <w:r w:rsidR="003E7948" w:rsidRPr="000F23CA">
        <w:rPr>
          <w:rFonts w:ascii="Tahoma" w:hAnsi="Tahoma" w:cs="Tahoma"/>
          <w:sz w:val="20"/>
          <w:szCs w:val="20"/>
          <w:vertAlign w:val="subscript"/>
        </w:rPr>
        <w:t>31</w:t>
      </w:r>
      <w:r w:rsidR="003E7948" w:rsidRPr="000F23CA">
        <w:rPr>
          <w:rFonts w:ascii="Tahoma" w:hAnsi="Tahoma" w:cs="Tahoma"/>
          <w:sz w:val="20"/>
          <w:szCs w:val="20"/>
        </w:rPr>
        <w:t xml:space="preserve"> and MA</w:t>
      </w:r>
      <w:r w:rsidR="003E7948" w:rsidRPr="000F23CA">
        <w:rPr>
          <w:rFonts w:ascii="Tahoma" w:hAnsi="Tahoma" w:cs="Tahoma"/>
          <w:sz w:val="20"/>
          <w:szCs w:val="20"/>
          <w:vertAlign w:val="subscript"/>
        </w:rPr>
        <w:t>31</w:t>
      </w:r>
      <w:r w:rsidR="003E7948" w:rsidRPr="000F23CA">
        <w:rPr>
          <w:rFonts w:ascii="Tahoma" w:hAnsi="Tahoma" w:cs="Tahoma"/>
          <w:sz w:val="20"/>
          <w:szCs w:val="20"/>
        </w:rPr>
        <w:t>myr (0.02) in POPC with increasing PIP</w:t>
      </w:r>
      <w:r w:rsidR="003E7948" w:rsidRPr="000F23CA">
        <w:rPr>
          <w:rFonts w:ascii="Tahoma" w:hAnsi="Tahoma" w:cs="Tahoma"/>
          <w:sz w:val="20"/>
          <w:szCs w:val="20"/>
          <w:vertAlign w:val="subscript"/>
        </w:rPr>
        <w:t>2</w:t>
      </w:r>
      <w:r w:rsidR="003E7948" w:rsidRPr="000F23CA">
        <w:rPr>
          <w:rFonts w:ascii="Tahoma" w:hAnsi="Tahoma" w:cs="Tahoma"/>
          <w:sz w:val="20"/>
          <w:szCs w:val="20"/>
        </w:rPr>
        <w:t xml:space="preserve">.  </w:t>
      </w:r>
      <w:proofErr w:type="gramStart"/>
      <w:r w:rsidR="00286B57" w:rsidRPr="000F23CA">
        <w:rPr>
          <w:rFonts w:ascii="Tahoma" w:hAnsi="Tahoma" w:cs="Tahoma"/>
          <w:sz w:val="20"/>
          <w:szCs w:val="20"/>
        </w:rPr>
        <w:t>Numbers in Figs.</w:t>
      </w:r>
      <w:proofErr w:type="gramEnd"/>
      <w:r w:rsidR="00286B57" w:rsidRPr="000F23CA">
        <w:rPr>
          <w:rFonts w:ascii="Tahoma" w:hAnsi="Tahoma" w:cs="Tahoma"/>
          <w:sz w:val="20"/>
          <w:szCs w:val="20"/>
        </w:rPr>
        <w:t xml:space="preserve"> </w:t>
      </w:r>
      <w:r w:rsidR="00286B57" w:rsidRPr="000F23CA">
        <w:rPr>
          <w:rFonts w:ascii="Tahoma" w:hAnsi="Tahoma" w:cs="Tahoma"/>
          <w:b/>
          <w:sz w:val="20"/>
          <w:szCs w:val="20"/>
        </w:rPr>
        <w:t>S</w:t>
      </w:r>
      <w:r w:rsidR="003E7948" w:rsidRPr="000F23CA">
        <w:rPr>
          <w:rFonts w:ascii="Tahoma" w:hAnsi="Tahoma" w:cs="Tahoma"/>
          <w:b/>
          <w:sz w:val="20"/>
          <w:szCs w:val="20"/>
        </w:rPr>
        <w:t>1A-C</w:t>
      </w:r>
      <w:r w:rsidRPr="000F23CA">
        <w:rPr>
          <w:rFonts w:ascii="Tahoma" w:hAnsi="Tahoma" w:cs="Tahoma"/>
          <w:sz w:val="20"/>
          <w:szCs w:val="20"/>
        </w:rPr>
        <w:t xml:space="preserve"> </w:t>
      </w:r>
      <w:proofErr w:type="gramStart"/>
      <w:r w:rsidRPr="000F23CA">
        <w:rPr>
          <w:rFonts w:ascii="Tahoma" w:hAnsi="Tahoma" w:cs="Tahoma"/>
          <w:sz w:val="20"/>
          <w:szCs w:val="20"/>
        </w:rPr>
        <w:t>indicate</w:t>
      </w:r>
      <w:proofErr w:type="gramEnd"/>
      <w:r w:rsidRPr="000F23CA">
        <w:rPr>
          <w:rFonts w:ascii="Tahoma" w:hAnsi="Tahoma" w:cs="Tahoma"/>
          <w:sz w:val="20"/>
          <w:szCs w:val="20"/>
        </w:rPr>
        <w:t xml:space="preserve"> the net membrane charge/lipid. </w:t>
      </w:r>
      <w:r w:rsidR="004B1B26" w:rsidRPr="000F23CA">
        <w:rPr>
          <w:rFonts w:ascii="Tahoma" w:hAnsi="Tahoma" w:cs="Tahoma"/>
          <w:sz w:val="20"/>
          <w:szCs w:val="20"/>
        </w:rPr>
        <w:t xml:space="preserve">Lipid control indicates samples with no peptides. </w:t>
      </w:r>
      <w:r w:rsidR="007277F6" w:rsidRPr="000F23CA">
        <w:rPr>
          <w:rFonts w:ascii="Tahoma" w:hAnsi="Tahoma" w:cs="Tahoma"/>
          <w:sz w:val="20"/>
          <w:szCs w:val="20"/>
        </w:rPr>
        <w:t>Error bars represent standard deviations of the average K</w:t>
      </w:r>
      <w:r w:rsidR="007277F6" w:rsidRPr="000F23CA">
        <w:rPr>
          <w:rFonts w:ascii="Tahoma" w:hAnsi="Tahoma" w:cs="Tahoma"/>
          <w:sz w:val="20"/>
          <w:szCs w:val="20"/>
          <w:vertAlign w:val="subscript"/>
        </w:rPr>
        <w:t>C</w:t>
      </w:r>
      <w:r w:rsidR="007277F6" w:rsidRPr="000F23CA">
        <w:rPr>
          <w:rFonts w:ascii="Tahoma" w:hAnsi="Tahoma" w:cs="Tahoma"/>
          <w:sz w:val="20"/>
          <w:szCs w:val="20"/>
        </w:rPr>
        <w:t xml:space="preserve"> values from different samples.</w:t>
      </w:r>
    </w:p>
    <w:p w:rsidR="00340920" w:rsidRPr="000F23CA" w:rsidRDefault="00340920" w:rsidP="00064F8A">
      <w:pPr>
        <w:autoSpaceDE w:val="0"/>
        <w:autoSpaceDN w:val="0"/>
        <w:adjustRightInd w:val="0"/>
        <w:spacing w:after="0" w:line="240" w:lineRule="auto"/>
        <w:jc w:val="both"/>
        <w:rPr>
          <w:rFonts w:ascii="Tahoma" w:hAnsi="Tahoma" w:cs="Tahoma"/>
          <w:sz w:val="20"/>
          <w:szCs w:val="20"/>
        </w:rPr>
      </w:pPr>
    </w:p>
    <w:p w:rsidR="00340920" w:rsidRPr="000F23CA" w:rsidRDefault="007277F6" w:rsidP="00A76C56">
      <w:pPr>
        <w:spacing w:after="60" w:line="360" w:lineRule="auto"/>
        <w:jc w:val="both"/>
        <w:rPr>
          <w:rFonts w:ascii="Tahoma" w:hAnsi="Tahoma" w:cs="Tahoma"/>
          <w:b/>
          <w:sz w:val="24"/>
          <w:szCs w:val="24"/>
        </w:rPr>
      </w:pPr>
      <w:r w:rsidRPr="000F23CA">
        <w:rPr>
          <w:rFonts w:ascii="Tahoma" w:hAnsi="Tahoma" w:cs="Tahoma"/>
          <w:b/>
          <w:sz w:val="24"/>
          <w:szCs w:val="24"/>
        </w:rPr>
        <w:t>2</w:t>
      </w:r>
      <w:r w:rsidR="00340920" w:rsidRPr="000F23CA">
        <w:rPr>
          <w:rFonts w:ascii="Tahoma" w:hAnsi="Tahoma" w:cs="Tahoma"/>
          <w:b/>
          <w:sz w:val="24"/>
          <w:szCs w:val="24"/>
        </w:rPr>
        <w:t>. Circular Dichroism (CD)</w:t>
      </w:r>
    </w:p>
    <w:p w:rsidR="00D07F2E" w:rsidRPr="000F23CA" w:rsidRDefault="00D07F2E" w:rsidP="00D07F2E">
      <w:pPr>
        <w:spacing w:after="60" w:line="360" w:lineRule="auto"/>
        <w:jc w:val="both"/>
        <w:rPr>
          <w:rFonts w:ascii="Tahoma" w:hAnsi="Tahoma" w:cs="Tahoma"/>
          <w:sz w:val="24"/>
          <w:szCs w:val="24"/>
        </w:rPr>
      </w:pPr>
      <w:r w:rsidRPr="000F23CA">
        <w:rPr>
          <w:rFonts w:ascii="Tahoma" w:hAnsi="Tahoma" w:cs="Tahoma"/>
          <w:b/>
          <w:sz w:val="24"/>
          <w:szCs w:val="24"/>
        </w:rPr>
        <w:tab/>
        <w:t>2.1 Samples for circular dichroism (CD) spectroscopy</w:t>
      </w:r>
      <w:r w:rsidRPr="000F23CA">
        <w:rPr>
          <w:rFonts w:ascii="Tahoma" w:hAnsi="Tahoma" w:cs="Tahoma"/>
          <w:sz w:val="24"/>
          <w:szCs w:val="24"/>
        </w:rPr>
        <w:t xml:space="preserve">.  Small </w:t>
      </w:r>
      <w:proofErr w:type="spellStart"/>
      <w:r w:rsidRPr="000F23CA">
        <w:rPr>
          <w:rFonts w:ascii="Tahoma" w:hAnsi="Tahoma" w:cs="Tahoma"/>
          <w:sz w:val="24"/>
          <w:szCs w:val="24"/>
        </w:rPr>
        <w:t>unilamellar</w:t>
      </w:r>
      <w:proofErr w:type="spellEnd"/>
      <w:r w:rsidRPr="000F23CA">
        <w:rPr>
          <w:rFonts w:ascii="Tahoma" w:hAnsi="Tahoma" w:cs="Tahoma"/>
          <w:sz w:val="24"/>
          <w:szCs w:val="24"/>
        </w:rPr>
        <w:t xml:space="preserve"> vesicles (SUVs) were prepared by sonicating MLV samples (0.2 mg/ml sample in water, with protein concentration 0.01 mg/ml) until a uniform translucency (~5-10 1 minute bursts on ice). </w:t>
      </w:r>
    </w:p>
    <w:p w:rsidR="00D07F2E" w:rsidRPr="000F23CA" w:rsidRDefault="00D07F2E" w:rsidP="00D07F2E">
      <w:pPr>
        <w:spacing w:after="60" w:line="360" w:lineRule="auto"/>
        <w:jc w:val="both"/>
        <w:rPr>
          <w:rFonts w:ascii="Tahoma" w:hAnsi="Tahoma" w:cs="Tahoma"/>
          <w:strike/>
          <w:sz w:val="24"/>
          <w:szCs w:val="24"/>
        </w:rPr>
      </w:pPr>
      <w:r w:rsidRPr="000F23CA">
        <w:rPr>
          <w:rFonts w:ascii="Tahoma" w:hAnsi="Tahoma" w:cs="Tahoma"/>
          <w:b/>
          <w:sz w:val="24"/>
          <w:szCs w:val="24"/>
        </w:rPr>
        <w:tab/>
        <w:t>2.2</w:t>
      </w:r>
      <w:proofErr w:type="gramStart"/>
      <w:r w:rsidRPr="000F23CA">
        <w:rPr>
          <w:rFonts w:ascii="Tahoma" w:hAnsi="Tahoma" w:cs="Tahoma"/>
          <w:b/>
          <w:sz w:val="24"/>
          <w:szCs w:val="24"/>
        </w:rPr>
        <w:t>.  CD</w:t>
      </w:r>
      <w:proofErr w:type="gramEnd"/>
      <w:r w:rsidRPr="000F23CA">
        <w:rPr>
          <w:rFonts w:ascii="Tahoma" w:hAnsi="Tahoma" w:cs="Tahoma"/>
          <w:b/>
          <w:sz w:val="24"/>
          <w:szCs w:val="24"/>
        </w:rPr>
        <w:t xml:space="preserve"> spectroscopy Methods.</w:t>
      </w:r>
      <w:r w:rsidRPr="000F23CA">
        <w:rPr>
          <w:rFonts w:ascii="Tahoma" w:hAnsi="Tahoma" w:cs="Tahoma"/>
          <w:sz w:val="24"/>
          <w:szCs w:val="24"/>
        </w:rPr>
        <w:t xml:space="preserve">  </w:t>
      </w:r>
      <w:proofErr w:type="spellStart"/>
      <w:r w:rsidRPr="000F23CA">
        <w:rPr>
          <w:rFonts w:ascii="Tahoma" w:hAnsi="Tahoma" w:cs="Tahoma"/>
          <w:sz w:val="24"/>
          <w:szCs w:val="24"/>
        </w:rPr>
        <w:t>Ellipticity</w:t>
      </w:r>
      <w:proofErr w:type="spellEnd"/>
      <w:r w:rsidRPr="000F23CA">
        <w:rPr>
          <w:rFonts w:ascii="Tahoma" w:hAnsi="Tahoma" w:cs="Tahoma"/>
          <w:sz w:val="24"/>
          <w:szCs w:val="24"/>
        </w:rPr>
        <w:t xml:space="preserve"> data were collected with a </w:t>
      </w:r>
      <w:proofErr w:type="spellStart"/>
      <w:r w:rsidRPr="000F23CA">
        <w:rPr>
          <w:rFonts w:ascii="Tahoma" w:hAnsi="Tahoma" w:cs="Tahoma"/>
          <w:sz w:val="24"/>
          <w:szCs w:val="24"/>
        </w:rPr>
        <w:t>Jasco</w:t>
      </w:r>
      <w:proofErr w:type="spellEnd"/>
      <w:r w:rsidRPr="000F23CA">
        <w:rPr>
          <w:rFonts w:ascii="Tahoma" w:hAnsi="Tahoma" w:cs="Tahoma"/>
          <w:sz w:val="24"/>
          <w:szCs w:val="24"/>
        </w:rPr>
        <w:t xml:space="preserve"> 715 at 37 </w:t>
      </w:r>
      <w:proofErr w:type="spellStart"/>
      <w:r w:rsidRPr="000F23CA">
        <w:rPr>
          <w:rFonts w:ascii="Tahoma" w:hAnsi="Tahoma" w:cs="Tahoma"/>
          <w:sz w:val="24"/>
          <w:szCs w:val="24"/>
          <w:vertAlign w:val="superscript"/>
        </w:rPr>
        <w:t>o</w:t>
      </w:r>
      <w:r w:rsidRPr="000F23CA">
        <w:rPr>
          <w:rFonts w:ascii="Tahoma" w:hAnsi="Tahoma" w:cs="Tahoma"/>
          <w:sz w:val="24"/>
          <w:szCs w:val="24"/>
        </w:rPr>
        <w:t>C.</w:t>
      </w:r>
      <w:proofErr w:type="spellEnd"/>
      <w:r w:rsidRPr="000F23CA">
        <w:rPr>
          <w:rFonts w:ascii="Tahoma" w:hAnsi="Tahoma" w:cs="Tahoma"/>
          <w:sz w:val="24"/>
          <w:szCs w:val="24"/>
        </w:rPr>
        <w:t xml:space="preserve">  For data analysis, a hyperplane routine supplied by </w:t>
      </w:r>
      <w:proofErr w:type="spellStart"/>
      <w:r w:rsidRPr="000F23CA">
        <w:rPr>
          <w:rFonts w:ascii="Tahoma" w:hAnsi="Tahoma" w:cs="Tahoma"/>
          <w:sz w:val="24"/>
          <w:szCs w:val="24"/>
        </w:rPr>
        <w:t>OriginLab</w:t>
      </w:r>
      <w:proofErr w:type="spellEnd"/>
      <w:r w:rsidRPr="000F23CA">
        <w:rPr>
          <w:rFonts w:ascii="Tahoma" w:hAnsi="Tahoma" w:cs="Tahoma"/>
          <w:sz w:val="24"/>
          <w:szCs w:val="24"/>
        </w:rPr>
        <w:t xml:space="preserve"> Corporation fitted the data over the wavelength range 200 to 240 nm.  Hyperplane uses linear least squares to determine the coefficients for four structural motifs provided by the data set in </w:t>
      </w:r>
      <w:r w:rsidR="00081207" w:rsidRPr="000F23CA">
        <w:rPr>
          <w:rFonts w:ascii="Tahoma" w:hAnsi="Tahoma" w:cs="Tahoma"/>
          <w:sz w:val="24"/>
          <w:szCs w:val="24"/>
        </w:rPr>
        <w:fldChar w:fldCharType="begin"/>
      </w:r>
      <w:r w:rsidR="006E5C70" w:rsidRPr="000F23CA">
        <w:rPr>
          <w:rFonts w:ascii="Tahoma" w:hAnsi="Tahoma" w:cs="Tahoma"/>
          <w:sz w:val="24"/>
          <w:szCs w:val="24"/>
        </w:rPr>
        <w:instrText xml:space="preserve"> ADDIN EN.CITE &lt;EndNote&gt;&lt;Cite&gt;&lt;Author&gt;Brahms&lt;/Author&gt;&lt;Year&gt;1980&lt;/Year&gt;&lt;RecNum&gt;8281&lt;/RecNum&gt;&lt;DisplayText&gt;[1]&lt;/DisplayText&gt;&lt;record&gt;&lt;rec-number&gt;8281&lt;/rec-number&gt;&lt;foreign-keys&gt;&lt;key app="EN" db-id="22s0srtfkzwd5dex05spwss0d0p5vef0dsz9"&gt;8281&lt;/key&gt;&lt;key app="ENWeb" db-id=""&gt;0&lt;/key&gt;&lt;/foreign-keys&gt;&lt;ref-type name="Journal Article"&gt;17&lt;/ref-type&gt;&lt;contributors&gt;&lt;authors&gt;&lt;author&gt;Brahms, S.&lt;/author&gt;&lt;author&gt;Brahms, J.&lt;/author&gt;&lt;/authors&gt;&lt;/contributors&gt;&lt;auth-address&gt;Brahms, S&amp;#xD;Univ Paris 7,Cnrs,Inst Rech &amp;amp; Biol Molec,F-75221 Paris 05,France&amp;#xD;Univ Paris 7,Cnrs,Inst Rech &amp;amp; Biol Molec,F-75221 Paris 05,France&lt;/auth-address&gt;&lt;titles&gt;&lt;title&gt;Determination of protein secondary structure in solution by vacuum ultraviolet circular-dichroism&lt;/title&gt;&lt;secondary-title&gt;Journal of Molecular Biology&lt;/secondary-title&gt;&lt;alt-title&gt;J Mol Biol&lt;/alt-title&gt;&lt;/titles&gt;&lt;periodical&gt;&lt;full-title&gt;Journal of Molecular Biology&lt;/full-title&gt;&lt;abbr-1&gt;J Mol Biol&lt;/abbr-1&gt;&lt;/periodical&gt;&lt;alt-periodical&gt;&lt;full-title&gt;Journal of Molecular Biology&lt;/full-title&gt;&lt;abbr-1&gt;J Mol Biol&lt;/abbr-1&gt;&lt;/alt-periodical&gt;&lt;pages&gt;149-178&lt;/pages&gt;&lt;volume&gt;138&lt;/volume&gt;&lt;number&gt;2&lt;/number&gt;&lt;dates&gt;&lt;year&gt;1980&lt;/year&gt;&lt;/dates&gt;&lt;isbn&gt;0022-2836&lt;/isbn&gt;&lt;accession-num&gt;ISI:A1980JN48100001&lt;/accession-num&gt;&lt;urls&gt;&lt;related-urls&gt;&lt;url&gt;&amp;lt;Go to ISI&amp;gt;://A1980JN48100001&lt;/url&gt;&lt;/related-urls&gt;&lt;/urls&gt;&lt;electronic-resource-num&gt;Doi 10.1016/0022-2836(80)90282-X&lt;/electronic-resource-num&gt;&lt;language&gt;English&lt;/language&gt;&lt;/record&gt;&lt;/Cite&gt;&lt;/EndNote&gt;</w:instrText>
      </w:r>
      <w:r w:rsidR="00081207" w:rsidRPr="000F23CA">
        <w:rPr>
          <w:rFonts w:ascii="Tahoma" w:hAnsi="Tahoma" w:cs="Tahoma"/>
          <w:sz w:val="24"/>
          <w:szCs w:val="24"/>
        </w:rPr>
        <w:fldChar w:fldCharType="separate"/>
      </w:r>
      <w:r w:rsidR="006E5C70" w:rsidRPr="000F23CA">
        <w:rPr>
          <w:rFonts w:ascii="Tahoma" w:hAnsi="Tahoma" w:cs="Tahoma"/>
          <w:noProof/>
          <w:sz w:val="24"/>
          <w:szCs w:val="24"/>
        </w:rPr>
        <w:t>[</w:t>
      </w:r>
      <w:hyperlink w:anchor="_ENREF_1" w:tooltip="Brahms, 1980 #8281" w:history="1">
        <w:r w:rsidR="00B41E6B" w:rsidRPr="000F23CA">
          <w:rPr>
            <w:rFonts w:ascii="Tahoma" w:hAnsi="Tahoma" w:cs="Tahoma"/>
            <w:noProof/>
            <w:sz w:val="24"/>
            <w:szCs w:val="24"/>
          </w:rPr>
          <w:t>1</w:t>
        </w:r>
      </w:hyperlink>
      <w:r w:rsidR="006E5C70" w:rsidRPr="000F23CA">
        <w:rPr>
          <w:rFonts w:ascii="Tahoma" w:hAnsi="Tahoma" w:cs="Tahoma"/>
          <w:noProof/>
          <w:sz w:val="24"/>
          <w:szCs w:val="24"/>
        </w:rPr>
        <w:t>]</w:t>
      </w:r>
      <w:r w:rsidR="00081207" w:rsidRPr="000F23CA">
        <w:rPr>
          <w:rFonts w:ascii="Tahoma" w:hAnsi="Tahoma" w:cs="Tahoma"/>
          <w:sz w:val="24"/>
          <w:szCs w:val="24"/>
        </w:rPr>
        <w:fldChar w:fldCharType="end"/>
      </w:r>
      <w:r w:rsidRPr="000F23CA">
        <w:rPr>
          <w:rFonts w:ascii="Tahoma" w:hAnsi="Tahoma" w:cs="Tahoma"/>
          <w:sz w:val="24"/>
          <w:szCs w:val="24"/>
        </w:rPr>
        <w:t xml:space="preserve"> (see Fig. 9A) using the equation y=A0+(A1*x1)+(A2*x2)+(A3*x3)+(A4*x4). The four structural motifs are:  1, α-helix; 2, β-sheet; 3, β-turn; 4, random coil.  </w:t>
      </w:r>
    </w:p>
    <w:p w:rsidR="00340920" w:rsidRPr="000F23CA" w:rsidRDefault="00D07F2E" w:rsidP="00306298">
      <w:pPr>
        <w:spacing w:after="60" w:line="360" w:lineRule="auto"/>
        <w:jc w:val="both"/>
        <w:rPr>
          <w:rFonts w:ascii="Tahoma" w:hAnsi="Tahoma" w:cs="Tahoma"/>
          <w:b/>
          <w:sz w:val="24"/>
          <w:szCs w:val="24"/>
        </w:rPr>
      </w:pPr>
      <w:r w:rsidRPr="000F23CA">
        <w:rPr>
          <w:rFonts w:ascii="Tahoma" w:hAnsi="Tahoma" w:cs="Tahoma"/>
          <w:sz w:val="24"/>
          <w:szCs w:val="24"/>
        </w:rPr>
        <w:t xml:space="preserve"> </w:t>
      </w:r>
      <w:r w:rsidRPr="000F23CA">
        <w:rPr>
          <w:rFonts w:ascii="Tahoma" w:hAnsi="Tahoma" w:cs="Tahoma"/>
          <w:sz w:val="24"/>
          <w:szCs w:val="24"/>
        </w:rPr>
        <w:tab/>
      </w:r>
      <w:r w:rsidRPr="000F23CA">
        <w:rPr>
          <w:rFonts w:ascii="Tahoma" w:hAnsi="Tahoma" w:cs="Tahoma"/>
          <w:b/>
          <w:sz w:val="24"/>
          <w:szCs w:val="24"/>
        </w:rPr>
        <w:t>2.3</w:t>
      </w:r>
      <w:proofErr w:type="gramStart"/>
      <w:r w:rsidRPr="000F23CA">
        <w:rPr>
          <w:rFonts w:ascii="Tahoma" w:hAnsi="Tahoma" w:cs="Tahoma"/>
          <w:b/>
          <w:sz w:val="24"/>
          <w:szCs w:val="24"/>
        </w:rPr>
        <w:t>.  CD</w:t>
      </w:r>
      <w:proofErr w:type="gramEnd"/>
      <w:r w:rsidRPr="000F23CA">
        <w:rPr>
          <w:rFonts w:ascii="Tahoma" w:hAnsi="Tahoma" w:cs="Tahoma"/>
          <w:b/>
          <w:sz w:val="24"/>
          <w:szCs w:val="24"/>
        </w:rPr>
        <w:t xml:space="preserve"> spectroscopy Results.  </w:t>
      </w:r>
      <w:proofErr w:type="gramStart"/>
      <w:r w:rsidR="00340920" w:rsidRPr="000F23CA">
        <w:rPr>
          <w:rFonts w:ascii="Tahoma" w:hAnsi="Tahoma" w:cs="Tahoma"/>
          <w:b/>
          <w:sz w:val="24"/>
          <w:szCs w:val="24"/>
        </w:rPr>
        <w:t>Fig.</w:t>
      </w:r>
      <w:proofErr w:type="gramEnd"/>
      <w:r w:rsidR="00340920" w:rsidRPr="000F23CA">
        <w:rPr>
          <w:rFonts w:ascii="Tahoma" w:hAnsi="Tahoma" w:cs="Tahoma"/>
          <w:b/>
          <w:sz w:val="24"/>
          <w:szCs w:val="24"/>
        </w:rPr>
        <w:t xml:space="preserve"> S</w:t>
      </w:r>
      <w:r w:rsidR="007277F6" w:rsidRPr="000F23CA">
        <w:rPr>
          <w:rFonts w:ascii="Tahoma" w:hAnsi="Tahoma" w:cs="Tahoma"/>
          <w:b/>
          <w:sz w:val="24"/>
          <w:szCs w:val="24"/>
        </w:rPr>
        <w:t>2</w:t>
      </w:r>
      <w:r w:rsidR="00340920" w:rsidRPr="000F23CA">
        <w:rPr>
          <w:rFonts w:ascii="Tahoma" w:hAnsi="Tahoma" w:cs="Tahoma"/>
          <w:b/>
          <w:sz w:val="24"/>
          <w:szCs w:val="24"/>
        </w:rPr>
        <w:t>A</w:t>
      </w:r>
      <w:r w:rsidR="00340920" w:rsidRPr="000F23CA">
        <w:rPr>
          <w:rFonts w:ascii="Tahoma" w:hAnsi="Tahoma" w:cs="Tahoma"/>
          <w:sz w:val="24"/>
          <w:szCs w:val="24"/>
        </w:rPr>
        <w:t xml:space="preserve"> presents the </w:t>
      </w:r>
      <w:proofErr w:type="spellStart"/>
      <w:r w:rsidR="00340920" w:rsidRPr="000F23CA">
        <w:rPr>
          <w:rFonts w:ascii="Tahoma" w:hAnsi="Tahoma" w:cs="Tahoma"/>
          <w:sz w:val="24"/>
          <w:szCs w:val="24"/>
        </w:rPr>
        <w:t>ellipticity</w:t>
      </w:r>
      <w:proofErr w:type="spellEnd"/>
      <w:r w:rsidR="00340920" w:rsidRPr="000F23CA">
        <w:rPr>
          <w:rFonts w:ascii="Tahoma" w:hAnsi="Tahoma" w:cs="Tahoma"/>
          <w:sz w:val="24"/>
          <w:szCs w:val="24"/>
        </w:rPr>
        <w:t xml:space="preserve"> produced for pure motifs of α-helix, β-sheet, β-turn and random coil </w:t>
      </w:r>
      <w:r w:rsidR="00081207" w:rsidRPr="000F23CA">
        <w:rPr>
          <w:rFonts w:ascii="Tahoma" w:hAnsi="Tahoma" w:cs="Tahoma"/>
          <w:sz w:val="24"/>
          <w:szCs w:val="24"/>
        </w:rPr>
        <w:fldChar w:fldCharType="begin"/>
      </w:r>
      <w:r w:rsidR="006E5C70" w:rsidRPr="000F23CA">
        <w:rPr>
          <w:rFonts w:ascii="Tahoma" w:hAnsi="Tahoma" w:cs="Tahoma"/>
          <w:sz w:val="24"/>
          <w:szCs w:val="24"/>
        </w:rPr>
        <w:instrText xml:space="preserve"> ADDIN EN.CITE &lt;EndNote&gt;&lt;Cite&gt;&lt;Author&gt;Brahms&lt;/Author&gt;&lt;Year&gt;1980&lt;/Year&gt;&lt;RecNum&gt;8281&lt;/RecNum&gt;&lt;DisplayText&gt;[1]&lt;/DisplayText&gt;&lt;record&gt;&lt;rec-number&gt;8281&lt;/rec-number&gt;&lt;foreign-keys&gt;&lt;key app="EN" db-id="22s0srtfkzwd5dex05spwss0d0p5vef0dsz9"&gt;8281&lt;/key&gt;&lt;key app="ENWeb" db-id=""&gt;0&lt;/key&gt;&lt;/foreign-keys&gt;&lt;ref-type name="Journal Article"&gt;17&lt;/ref-type&gt;&lt;contributors&gt;&lt;authors&gt;&lt;author&gt;Brahms, S.&lt;/author&gt;&lt;author&gt;Brahms, J.&lt;/author&gt;&lt;/authors&gt;&lt;/contributors&gt;&lt;auth-address&gt;Brahms, S&amp;#xD;Univ Paris 7,Cnrs,Inst Rech &amp;amp; Biol Molec,F-75221 Paris 05,France&amp;#xD;Univ Paris 7,Cnrs,Inst Rech &amp;amp; Biol Molec,F-75221 Paris 05,France&lt;/auth-address&gt;&lt;titles&gt;&lt;title&gt;Determination of protein secondary structure in solution by vacuum ultraviolet circular-dichroism&lt;/title&gt;&lt;secondary-title&gt;Journal of Molecular Biology&lt;/secondary-title&gt;&lt;alt-title&gt;J Mol Biol&lt;/alt-title&gt;&lt;/titles&gt;&lt;periodical&gt;&lt;full-title&gt;Journal of Molecular Biology&lt;/full-title&gt;&lt;abbr-1&gt;J Mol Biol&lt;/abbr-1&gt;&lt;/periodical&gt;&lt;alt-periodical&gt;&lt;full-title&gt;Journal of Molecular Biology&lt;/full-title&gt;&lt;abbr-1&gt;J Mol Biol&lt;/abbr-1&gt;&lt;/alt-periodical&gt;&lt;pages&gt;149-178&lt;/pages&gt;&lt;volume&gt;138&lt;/volume&gt;&lt;number&gt;2&lt;/number&gt;&lt;dates&gt;&lt;year&gt;1980&lt;/year&gt;&lt;/dates&gt;&lt;isbn&gt;0022-2836&lt;/isbn&gt;&lt;accession-num&gt;ISI:A1980JN48100001&lt;/accession-num&gt;&lt;urls&gt;&lt;related-urls&gt;&lt;url&gt;&amp;lt;Go to ISI&amp;gt;://A1980JN48100001&lt;/url&gt;&lt;/related-urls&gt;&lt;/urls&gt;&lt;electronic-resource-num&gt;Doi 10.1016/0022-2836(80)90282-X&lt;/electronic-resource-num&gt;&lt;language&gt;English&lt;/language&gt;&lt;/record&gt;&lt;/Cite&gt;&lt;/EndNote&gt;</w:instrText>
      </w:r>
      <w:r w:rsidR="00081207" w:rsidRPr="000F23CA">
        <w:rPr>
          <w:rFonts w:ascii="Tahoma" w:hAnsi="Tahoma" w:cs="Tahoma"/>
          <w:sz w:val="24"/>
          <w:szCs w:val="24"/>
        </w:rPr>
        <w:fldChar w:fldCharType="separate"/>
      </w:r>
      <w:r w:rsidR="006E5C70" w:rsidRPr="000F23CA">
        <w:rPr>
          <w:rFonts w:ascii="Tahoma" w:hAnsi="Tahoma" w:cs="Tahoma"/>
          <w:noProof/>
          <w:sz w:val="24"/>
          <w:szCs w:val="24"/>
        </w:rPr>
        <w:t>[</w:t>
      </w:r>
      <w:hyperlink w:anchor="_ENREF_1" w:tooltip="Brahms, 1980 #8281" w:history="1">
        <w:r w:rsidR="00B41E6B" w:rsidRPr="000F23CA">
          <w:rPr>
            <w:rFonts w:ascii="Tahoma" w:hAnsi="Tahoma" w:cs="Tahoma"/>
            <w:noProof/>
            <w:sz w:val="24"/>
            <w:szCs w:val="24"/>
          </w:rPr>
          <w:t>1</w:t>
        </w:r>
      </w:hyperlink>
      <w:r w:rsidR="006E5C70" w:rsidRPr="000F23CA">
        <w:rPr>
          <w:rFonts w:ascii="Tahoma" w:hAnsi="Tahoma" w:cs="Tahoma"/>
          <w:noProof/>
          <w:sz w:val="24"/>
          <w:szCs w:val="24"/>
        </w:rPr>
        <w:t>]</w:t>
      </w:r>
      <w:r w:rsidR="00081207" w:rsidRPr="000F23CA">
        <w:rPr>
          <w:rFonts w:ascii="Tahoma" w:hAnsi="Tahoma" w:cs="Tahoma"/>
          <w:sz w:val="24"/>
          <w:szCs w:val="24"/>
        </w:rPr>
        <w:fldChar w:fldCharType="end"/>
      </w:r>
      <w:r w:rsidR="00340920" w:rsidRPr="000F23CA">
        <w:rPr>
          <w:rFonts w:ascii="Tahoma" w:hAnsi="Tahoma" w:cs="Tahoma"/>
          <w:sz w:val="24"/>
          <w:szCs w:val="24"/>
        </w:rPr>
        <w:t xml:space="preserve"> which were used as described </w:t>
      </w:r>
      <w:r w:rsidR="006E5C70" w:rsidRPr="000F23CA">
        <w:rPr>
          <w:rFonts w:ascii="Tahoma" w:hAnsi="Tahoma" w:cs="Tahoma"/>
          <w:sz w:val="24"/>
          <w:szCs w:val="24"/>
        </w:rPr>
        <w:t>above</w:t>
      </w:r>
      <w:r w:rsidR="00340920" w:rsidRPr="000F23CA">
        <w:rPr>
          <w:rFonts w:ascii="Tahoma" w:hAnsi="Tahoma" w:cs="Tahoma"/>
          <w:sz w:val="24"/>
          <w:szCs w:val="24"/>
        </w:rPr>
        <w:t xml:space="preserve"> to fit to the peptide </w:t>
      </w:r>
      <w:proofErr w:type="spellStart"/>
      <w:r w:rsidR="00340920" w:rsidRPr="000F23CA">
        <w:rPr>
          <w:rFonts w:ascii="Tahoma" w:hAnsi="Tahoma" w:cs="Tahoma"/>
          <w:sz w:val="24"/>
          <w:szCs w:val="24"/>
        </w:rPr>
        <w:t>ellipticity</w:t>
      </w:r>
      <w:proofErr w:type="spellEnd"/>
      <w:r w:rsidR="00340920" w:rsidRPr="000F23CA">
        <w:rPr>
          <w:rFonts w:ascii="Tahoma" w:hAnsi="Tahoma" w:cs="Tahoma"/>
          <w:sz w:val="24"/>
          <w:szCs w:val="24"/>
        </w:rPr>
        <w:t xml:space="preserve"> data.  An example of the fit to a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myr/POPC (1:50 mole ratio) SUV </w:t>
      </w:r>
      <w:proofErr w:type="spellStart"/>
      <w:r w:rsidR="00340920" w:rsidRPr="000F23CA">
        <w:rPr>
          <w:rFonts w:ascii="Tahoma" w:hAnsi="Tahoma" w:cs="Tahoma"/>
          <w:sz w:val="24"/>
          <w:szCs w:val="24"/>
        </w:rPr>
        <w:t>ellipticity</w:t>
      </w:r>
      <w:proofErr w:type="spellEnd"/>
      <w:r w:rsidR="00340920" w:rsidRPr="000F23CA">
        <w:rPr>
          <w:rFonts w:ascii="Tahoma" w:hAnsi="Tahoma" w:cs="Tahoma"/>
          <w:sz w:val="24"/>
          <w:szCs w:val="24"/>
        </w:rPr>
        <w:t xml:space="preserve"> data set is shown in </w:t>
      </w:r>
      <w:r w:rsidR="00340920" w:rsidRPr="000F23CA">
        <w:rPr>
          <w:rFonts w:ascii="Tahoma" w:hAnsi="Tahoma" w:cs="Tahoma"/>
          <w:b/>
          <w:sz w:val="24"/>
          <w:szCs w:val="24"/>
        </w:rPr>
        <w:t>Fig. S</w:t>
      </w:r>
      <w:r w:rsidR="007277F6" w:rsidRPr="000F23CA">
        <w:rPr>
          <w:rFonts w:ascii="Tahoma" w:hAnsi="Tahoma" w:cs="Tahoma"/>
          <w:b/>
          <w:sz w:val="24"/>
          <w:szCs w:val="24"/>
        </w:rPr>
        <w:t>2</w:t>
      </w:r>
      <w:r w:rsidR="00340920" w:rsidRPr="000F23CA">
        <w:rPr>
          <w:rFonts w:ascii="Tahoma" w:hAnsi="Tahoma" w:cs="Tahoma"/>
          <w:b/>
          <w:sz w:val="24"/>
          <w:szCs w:val="24"/>
        </w:rPr>
        <w:t>B</w:t>
      </w:r>
      <w:r w:rsidR="00340920" w:rsidRPr="000F23CA">
        <w:rPr>
          <w:rFonts w:ascii="Tahoma" w:hAnsi="Tahoma" w:cs="Tahoma"/>
          <w:sz w:val="24"/>
          <w:szCs w:val="24"/>
        </w:rPr>
        <w:t>.  The component motifs multiplied by their fitting coefficients are shown as grey lines.  Importantly, there were no significant differences observed in secondary structure between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 and MA</w:t>
      </w:r>
      <w:r w:rsidR="00340920" w:rsidRPr="000F23CA">
        <w:rPr>
          <w:rFonts w:ascii="Tahoma" w:hAnsi="Tahoma" w:cs="Tahoma"/>
          <w:sz w:val="24"/>
          <w:szCs w:val="24"/>
          <w:vertAlign w:val="subscript"/>
        </w:rPr>
        <w:t>31</w:t>
      </w:r>
      <w:r w:rsidR="00340920" w:rsidRPr="000F23CA">
        <w:rPr>
          <w:rFonts w:ascii="Tahoma" w:hAnsi="Tahoma" w:cs="Tahoma"/>
          <w:sz w:val="24"/>
          <w:szCs w:val="24"/>
        </w:rPr>
        <w:t xml:space="preserve">myr.  Surprisingly, the </w:t>
      </w:r>
      <w:r w:rsidR="0021695F" w:rsidRPr="000F23CA">
        <w:rPr>
          <w:rFonts w:ascii="Times New Roman" w:hAnsi="Times New Roman"/>
          <w:sz w:val="28"/>
          <w:szCs w:val="28"/>
        </w:rPr>
        <w:t>α</w:t>
      </w:r>
      <w:r w:rsidR="00340920" w:rsidRPr="000F23CA">
        <w:rPr>
          <w:rFonts w:ascii="Tahoma" w:hAnsi="Tahoma" w:cs="Tahoma"/>
          <w:sz w:val="28"/>
          <w:szCs w:val="28"/>
        </w:rPr>
        <w:t>-</w:t>
      </w:r>
      <w:r w:rsidR="00340920" w:rsidRPr="000F23CA">
        <w:rPr>
          <w:rFonts w:ascii="Tahoma" w:hAnsi="Tahoma" w:cs="Tahoma"/>
          <w:sz w:val="24"/>
          <w:szCs w:val="24"/>
        </w:rPr>
        <w:t>helix</w:t>
      </w:r>
      <w:r w:rsidR="00A76C56" w:rsidRPr="000F23CA">
        <w:rPr>
          <w:rFonts w:ascii="Tahoma" w:hAnsi="Tahoma" w:cs="Tahoma"/>
          <w:sz w:val="24"/>
          <w:szCs w:val="24"/>
        </w:rPr>
        <w:t xml:space="preserve"> was higher</w:t>
      </w:r>
      <w:r w:rsidR="00340920" w:rsidRPr="000F23CA">
        <w:rPr>
          <w:rFonts w:ascii="Tahoma" w:hAnsi="Tahoma" w:cs="Tahoma"/>
          <w:sz w:val="24"/>
          <w:szCs w:val="24"/>
        </w:rPr>
        <w:t xml:space="preserve"> and </w:t>
      </w:r>
      <w:r w:rsidR="0021695F" w:rsidRPr="000F23CA">
        <w:rPr>
          <w:rFonts w:ascii="Times New Roman" w:hAnsi="Times New Roman"/>
          <w:sz w:val="28"/>
          <w:szCs w:val="28"/>
        </w:rPr>
        <w:t>β</w:t>
      </w:r>
      <w:r w:rsidR="00340920" w:rsidRPr="000F23CA">
        <w:rPr>
          <w:rFonts w:ascii="Tahoma" w:hAnsi="Tahoma" w:cs="Tahoma"/>
          <w:sz w:val="24"/>
          <w:szCs w:val="24"/>
        </w:rPr>
        <w:t>-sheet content</w:t>
      </w:r>
      <w:r w:rsidR="00A76C56" w:rsidRPr="000F23CA">
        <w:rPr>
          <w:rFonts w:ascii="Tahoma" w:hAnsi="Tahoma" w:cs="Tahoma"/>
          <w:sz w:val="24"/>
          <w:szCs w:val="24"/>
        </w:rPr>
        <w:t xml:space="preserve"> was lower </w:t>
      </w:r>
      <w:r w:rsidR="00340920" w:rsidRPr="000F23CA">
        <w:rPr>
          <w:rFonts w:ascii="Tahoma" w:hAnsi="Tahoma" w:cs="Tahoma"/>
          <w:sz w:val="24"/>
          <w:szCs w:val="24"/>
        </w:rPr>
        <w:t>in PC/PS lipids compared to in (</w:t>
      </w:r>
      <w:proofErr w:type="spellStart"/>
      <w:r w:rsidR="00340920" w:rsidRPr="000F23CA">
        <w:rPr>
          <w:rFonts w:ascii="Tahoma" w:hAnsi="Tahoma" w:cs="Tahoma"/>
          <w:sz w:val="24"/>
          <w:szCs w:val="24"/>
        </w:rPr>
        <w:t>i</w:t>
      </w:r>
      <w:proofErr w:type="spellEnd"/>
      <w:r w:rsidR="00340920" w:rsidRPr="000F23CA">
        <w:rPr>
          <w:rFonts w:ascii="Tahoma" w:hAnsi="Tahoma" w:cs="Tahoma"/>
          <w:sz w:val="24"/>
          <w:szCs w:val="24"/>
        </w:rPr>
        <w:t xml:space="preserve">) water, (ii) neutral POPC lipids or (iii) charged POPC/PIP2 lipids. </w:t>
      </w:r>
      <w:r w:rsidR="00930DE6" w:rsidRPr="000F23CA">
        <w:rPr>
          <w:rFonts w:ascii="Tahoma" w:hAnsi="Tahoma" w:cs="Tahoma"/>
          <w:sz w:val="24"/>
          <w:szCs w:val="24"/>
        </w:rPr>
        <w:t xml:space="preserve">  </w:t>
      </w: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0F23CA" w:rsidRDefault="00340920" w:rsidP="008A4499">
      <w:pPr>
        <w:autoSpaceDE w:val="0"/>
        <w:autoSpaceDN w:val="0"/>
        <w:adjustRightInd w:val="0"/>
        <w:spacing w:after="0" w:line="240" w:lineRule="auto"/>
        <w:jc w:val="both"/>
        <w:rPr>
          <w:rFonts w:ascii="Tahoma" w:hAnsi="Tahoma" w:cs="Tahoma"/>
          <w:b/>
          <w:sz w:val="24"/>
          <w:szCs w:val="24"/>
        </w:rPr>
      </w:pPr>
    </w:p>
    <w:p w:rsidR="00340920" w:rsidRPr="00A02816" w:rsidRDefault="00A02816" w:rsidP="008A4499">
      <w:pPr>
        <w:autoSpaceDE w:val="0"/>
        <w:autoSpaceDN w:val="0"/>
        <w:adjustRightInd w:val="0"/>
        <w:spacing w:after="0" w:line="240" w:lineRule="auto"/>
        <w:jc w:val="both"/>
        <w:rPr>
          <w:rFonts w:ascii="Tahoma" w:hAnsi="Tahoma" w:cs="Tahoma"/>
          <w:sz w:val="24"/>
          <w:szCs w:val="24"/>
        </w:rPr>
      </w:pPr>
      <w:r>
        <w:rPr>
          <w:rFonts w:ascii="Tahoma" w:hAnsi="Tahoma" w:cs="Tahoma"/>
          <w:noProof/>
          <w:sz w:val="24"/>
          <w:szCs w:val="24"/>
        </w:rPr>
        <w:lastRenderedPageBreak/>
        <w:drawing>
          <wp:anchor distT="0" distB="0" distL="114300" distR="114300" simplePos="0" relativeHeight="251663360" behindDoc="0" locked="0" layoutInCell="1" allowOverlap="1">
            <wp:simplePos x="0" y="0"/>
            <wp:positionH relativeFrom="column">
              <wp:posOffset>247650</wp:posOffset>
            </wp:positionH>
            <wp:positionV relativeFrom="paragraph">
              <wp:posOffset>-99725</wp:posOffset>
            </wp:positionV>
            <wp:extent cx="5324475" cy="4347875"/>
            <wp:effectExtent l="19050" t="0" r="9525" b="0"/>
            <wp:wrapNone/>
            <wp:docPr id="1" name="Picture 0" descr="S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tif"/>
                    <pic:cNvPicPr/>
                  </pic:nvPicPr>
                  <pic:blipFill>
                    <a:blip r:embed="rId9"/>
                    <a:srcRect l="17468" t="15171" r="18750" b="15385"/>
                    <a:stretch>
                      <a:fillRect/>
                    </a:stretch>
                  </pic:blipFill>
                  <pic:spPr>
                    <a:xfrm>
                      <a:off x="0" y="0"/>
                      <a:ext cx="5328089" cy="4350826"/>
                    </a:xfrm>
                    <a:prstGeom prst="rect">
                      <a:avLst/>
                    </a:prstGeom>
                  </pic:spPr>
                </pic:pic>
              </a:graphicData>
            </a:graphic>
          </wp:anchor>
        </w:drawing>
      </w: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A4499">
      <w:pPr>
        <w:autoSpaceDE w:val="0"/>
        <w:autoSpaceDN w:val="0"/>
        <w:adjustRightInd w:val="0"/>
        <w:spacing w:after="0" w:line="240" w:lineRule="auto"/>
        <w:jc w:val="both"/>
        <w:rPr>
          <w:rFonts w:ascii="Tahoma" w:hAnsi="Tahoma" w:cs="Tahoma"/>
          <w:b/>
          <w:sz w:val="20"/>
          <w:szCs w:val="20"/>
        </w:rPr>
      </w:pPr>
    </w:p>
    <w:p w:rsidR="00340920" w:rsidRPr="000F23CA" w:rsidRDefault="00340920" w:rsidP="0089496D">
      <w:pPr>
        <w:autoSpaceDE w:val="0"/>
        <w:autoSpaceDN w:val="0"/>
        <w:adjustRightInd w:val="0"/>
        <w:spacing w:after="0" w:line="240" w:lineRule="auto"/>
        <w:jc w:val="both"/>
        <w:rPr>
          <w:rFonts w:ascii="Tahoma" w:hAnsi="Tahoma" w:cs="Tahoma"/>
          <w:b/>
          <w:sz w:val="20"/>
          <w:szCs w:val="20"/>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306298" w:rsidRPr="000F23CA" w:rsidRDefault="00306298" w:rsidP="000D278B">
      <w:pPr>
        <w:autoSpaceDE w:val="0"/>
        <w:autoSpaceDN w:val="0"/>
        <w:adjustRightInd w:val="0"/>
        <w:spacing w:after="0" w:line="240" w:lineRule="auto"/>
        <w:jc w:val="both"/>
        <w:rPr>
          <w:rFonts w:ascii="Tahoma" w:hAnsi="Tahoma" w:cs="Tahoma"/>
          <w:b/>
        </w:rPr>
      </w:pPr>
    </w:p>
    <w:p w:rsidR="00A02816" w:rsidRDefault="00A02816" w:rsidP="000D278B">
      <w:pPr>
        <w:autoSpaceDE w:val="0"/>
        <w:autoSpaceDN w:val="0"/>
        <w:adjustRightInd w:val="0"/>
        <w:spacing w:after="0" w:line="240" w:lineRule="auto"/>
        <w:jc w:val="both"/>
        <w:rPr>
          <w:rFonts w:ascii="Tahoma" w:hAnsi="Tahoma" w:cs="Tahoma"/>
          <w:b/>
          <w:sz w:val="20"/>
          <w:szCs w:val="20"/>
        </w:rPr>
      </w:pPr>
    </w:p>
    <w:p w:rsidR="00340920" w:rsidRPr="000F23CA" w:rsidRDefault="00340920" w:rsidP="000D278B">
      <w:pPr>
        <w:autoSpaceDE w:val="0"/>
        <w:autoSpaceDN w:val="0"/>
        <w:adjustRightInd w:val="0"/>
        <w:spacing w:after="0" w:line="240" w:lineRule="auto"/>
        <w:jc w:val="both"/>
        <w:rPr>
          <w:rFonts w:ascii="Tahoma" w:hAnsi="Tahoma" w:cs="Tahoma"/>
          <w:sz w:val="20"/>
          <w:szCs w:val="20"/>
        </w:rPr>
      </w:pPr>
      <w:r w:rsidRPr="000F23CA">
        <w:rPr>
          <w:rFonts w:ascii="Tahoma" w:hAnsi="Tahoma" w:cs="Tahoma"/>
          <w:b/>
          <w:sz w:val="20"/>
          <w:szCs w:val="20"/>
        </w:rPr>
        <w:t>Figure S</w:t>
      </w:r>
      <w:r w:rsidR="007277F6" w:rsidRPr="000F23CA">
        <w:rPr>
          <w:rFonts w:ascii="Tahoma" w:hAnsi="Tahoma" w:cs="Tahoma"/>
          <w:b/>
          <w:sz w:val="20"/>
          <w:szCs w:val="20"/>
        </w:rPr>
        <w:t>2</w:t>
      </w:r>
      <w:r w:rsidRPr="000F23CA">
        <w:rPr>
          <w:rFonts w:ascii="Tahoma" w:hAnsi="Tahoma" w:cs="Tahoma"/>
          <w:sz w:val="20"/>
          <w:szCs w:val="20"/>
        </w:rPr>
        <w:t xml:space="preserve">.  Circular dichroism spectroscopy, (A) Brahms data set </w:t>
      </w:r>
      <w:r w:rsidR="006E5C70" w:rsidRPr="000F23CA">
        <w:rPr>
          <w:rFonts w:ascii="Tahoma" w:hAnsi="Tahoma" w:cs="Tahoma"/>
          <w:sz w:val="20"/>
          <w:szCs w:val="20"/>
        </w:rPr>
        <w:t>wa</w:t>
      </w:r>
      <w:r w:rsidRPr="000F23CA">
        <w:rPr>
          <w:rFonts w:ascii="Tahoma" w:hAnsi="Tahoma" w:cs="Tahoma"/>
          <w:sz w:val="20"/>
          <w:szCs w:val="20"/>
        </w:rPr>
        <w:t xml:space="preserve">s used for fitting to the CD data.  Dotted black vertical lines indicate the wavelength range used for the fit. (B) Representative fit (red solid line) for the </w:t>
      </w:r>
      <w:proofErr w:type="spellStart"/>
      <w:r w:rsidRPr="000F23CA">
        <w:rPr>
          <w:rFonts w:ascii="Tahoma" w:hAnsi="Tahoma" w:cs="Tahoma"/>
          <w:sz w:val="20"/>
          <w:szCs w:val="20"/>
        </w:rPr>
        <w:t>ellipticity</w:t>
      </w:r>
      <w:proofErr w:type="spellEnd"/>
      <w:r w:rsidRPr="000F23CA">
        <w:rPr>
          <w:rFonts w:ascii="Tahoma" w:hAnsi="Tahoma" w:cs="Tahoma"/>
          <w:sz w:val="20"/>
          <w:szCs w:val="20"/>
        </w:rPr>
        <w:t xml:space="preserve"> data from MA</w:t>
      </w:r>
      <w:r w:rsidRPr="000F23CA">
        <w:rPr>
          <w:rFonts w:ascii="Tahoma" w:hAnsi="Tahoma" w:cs="Tahoma"/>
          <w:sz w:val="20"/>
          <w:szCs w:val="20"/>
          <w:vertAlign w:val="subscript"/>
        </w:rPr>
        <w:t>31</w:t>
      </w:r>
      <w:r w:rsidRPr="000F23CA">
        <w:rPr>
          <w:rFonts w:ascii="Tahoma" w:hAnsi="Tahoma" w:cs="Tahoma"/>
          <w:sz w:val="20"/>
          <w:szCs w:val="20"/>
        </w:rPr>
        <w:t xml:space="preserve">myr/POPC (1:50 mole ratio) SUVs (black solid line).  The four components (grey lines) are the same as shown in </w:t>
      </w:r>
      <w:r w:rsidRPr="000F23CA">
        <w:rPr>
          <w:rFonts w:ascii="Tahoma" w:hAnsi="Tahoma" w:cs="Tahoma"/>
          <w:b/>
          <w:sz w:val="20"/>
          <w:szCs w:val="20"/>
        </w:rPr>
        <w:t>Fig. S</w:t>
      </w:r>
      <w:r w:rsidR="007277F6" w:rsidRPr="000F23CA">
        <w:rPr>
          <w:rFonts w:ascii="Tahoma" w:hAnsi="Tahoma" w:cs="Tahoma"/>
          <w:b/>
          <w:sz w:val="20"/>
          <w:szCs w:val="20"/>
        </w:rPr>
        <w:t>2</w:t>
      </w:r>
      <w:r w:rsidRPr="000F23CA">
        <w:rPr>
          <w:rFonts w:ascii="Tahoma" w:hAnsi="Tahoma" w:cs="Tahoma"/>
          <w:b/>
          <w:sz w:val="20"/>
          <w:szCs w:val="20"/>
        </w:rPr>
        <w:t>A</w:t>
      </w:r>
      <w:r w:rsidRPr="000F23CA">
        <w:rPr>
          <w:rFonts w:ascii="Tahoma" w:hAnsi="Tahoma" w:cs="Tahoma"/>
          <w:sz w:val="20"/>
          <w:szCs w:val="20"/>
        </w:rPr>
        <w:t>, multiplied by the coefficients determined in the data fitting.  (C)  Summary of CD results for samples as indicated.  Shown errors are the standard deviation of duplicate samples.</w:t>
      </w:r>
    </w:p>
    <w:p w:rsidR="00930DE6" w:rsidRPr="000F23CA" w:rsidRDefault="00930DE6" w:rsidP="000D278B">
      <w:pPr>
        <w:autoSpaceDE w:val="0"/>
        <w:autoSpaceDN w:val="0"/>
        <w:adjustRightInd w:val="0"/>
        <w:spacing w:after="0" w:line="240" w:lineRule="auto"/>
        <w:jc w:val="both"/>
        <w:rPr>
          <w:rFonts w:ascii="Tahoma" w:hAnsi="Tahoma" w:cs="Tahoma"/>
        </w:rPr>
      </w:pPr>
    </w:p>
    <w:p w:rsidR="00340920" w:rsidRPr="000F23CA" w:rsidRDefault="007277F6" w:rsidP="00A76C56">
      <w:pPr>
        <w:spacing w:after="60" w:line="360" w:lineRule="auto"/>
        <w:jc w:val="both"/>
        <w:rPr>
          <w:rFonts w:ascii="Tahoma" w:hAnsi="Tahoma" w:cs="Tahoma"/>
          <w:b/>
          <w:sz w:val="24"/>
          <w:szCs w:val="24"/>
        </w:rPr>
      </w:pPr>
      <w:r w:rsidRPr="000F23CA">
        <w:rPr>
          <w:rFonts w:ascii="Tahoma" w:hAnsi="Tahoma" w:cs="Tahoma"/>
          <w:b/>
          <w:sz w:val="24"/>
          <w:szCs w:val="24"/>
        </w:rPr>
        <w:t>3</w:t>
      </w:r>
      <w:r w:rsidR="00340920" w:rsidRPr="000F23CA">
        <w:rPr>
          <w:rFonts w:ascii="Tahoma" w:hAnsi="Tahoma" w:cs="Tahoma"/>
          <w:b/>
          <w:sz w:val="24"/>
          <w:szCs w:val="24"/>
        </w:rPr>
        <w:t>. Volumes</w:t>
      </w:r>
    </w:p>
    <w:p w:rsidR="00340920" w:rsidRPr="000F23CA" w:rsidRDefault="00340920" w:rsidP="00A76C56">
      <w:pPr>
        <w:autoSpaceDE w:val="0"/>
        <w:autoSpaceDN w:val="0"/>
        <w:adjustRightInd w:val="0"/>
        <w:spacing w:after="60" w:line="360" w:lineRule="auto"/>
        <w:jc w:val="both"/>
        <w:rPr>
          <w:rFonts w:ascii="Tahoma" w:hAnsi="Tahoma" w:cs="Tahoma"/>
          <w:sz w:val="24"/>
          <w:szCs w:val="24"/>
        </w:rPr>
      </w:pPr>
      <w:r w:rsidRPr="000F23CA">
        <w:rPr>
          <w:rFonts w:ascii="Tahoma" w:hAnsi="Tahoma" w:cs="Tahoma"/>
          <w:sz w:val="24"/>
          <w:szCs w:val="24"/>
        </w:rPr>
        <w:tab/>
        <w:t xml:space="preserve">Molecular volume results were measured as described in Materials and Methods with results displayed in </w:t>
      </w:r>
      <w:r w:rsidRPr="000F23CA">
        <w:rPr>
          <w:rFonts w:ascii="Tahoma" w:hAnsi="Tahoma" w:cs="Tahoma"/>
          <w:b/>
          <w:sz w:val="24"/>
          <w:szCs w:val="24"/>
        </w:rPr>
        <w:t>Table S</w:t>
      </w:r>
      <w:r w:rsidR="007277F6" w:rsidRPr="000F23CA">
        <w:rPr>
          <w:rFonts w:ascii="Tahoma" w:hAnsi="Tahoma" w:cs="Tahoma"/>
          <w:b/>
          <w:sz w:val="24"/>
          <w:szCs w:val="24"/>
        </w:rPr>
        <w:t>1</w:t>
      </w:r>
      <w:r w:rsidRPr="000F23CA">
        <w:rPr>
          <w:rFonts w:ascii="Tahoma" w:hAnsi="Tahoma" w:cs="Tahoma"/>
          <w:sz w:val="24"/>
          <w:szCs w:val="24"/>
        </w:rPr>
        <w:t>, where the mass</w:t>
      </w:r>
      <w:r w:rsidR="00A76C56" w:rsidRPr="000F23CA">
        <w:rPr>
          <w:rFonts w:ascii="Tahoma" w:hAnsi="Tahoma" w:cs="Tahoma"/>
          <w:sz w:val="24"/>
          <w:szCs w:val="24"/>
        </w:rPr>
        <w:t>es</w:t>
      </w:r>
      <w:r w:rsidRPr="000F23CA">
        <w:rPr>
          <w:rFonts w:ascii="Tahoma" w:hAnsi="Tahoma" w:cs="Tahoma"/>
          <w:sz w:val="24"/>
          <w:szCs w:val="24"/>
        </w:rPr>
        <w:t xml:space="preserve"> of the </w:t>
      </w:r>
      <w:proofErr w:type="spellStart"/>
      <w:r w:rsidRPr="000F23CA">
        <w:rPr>
          <w:rFonts w:ascii="Tahoma" w:hAnsi="Tahoma" w:cs="Tahoma"/>
          <w:sz w:val="24"/>
          <w:szCs w:val="24"/>
        </w:rPr>
        <w:t>counterions</w:t>
      </w:r>
      <w:proofErr w:type="spellEnd"/>
      <w:r w:rsidRPr="000F23CA">
        <w:rPr>
          <w:rFonts w:ascii="Tahoma" w:hAnsi="Tahoma" w:cs="Tahoma"/>
          <w:sz w:val="24"/>
          <w:szCs w:val="24"/>
        </w:rPr>
        <w:t xml:space="preserve"> have been subtracted from the shown molecular weights of the peptides.</w:t>
      </w:r>
    </w:p>
    <w:p w:rsidR="00340920" w:rsidRPr="0009084D" w:rsidRDefault="00340920" w:rsidP="000D278B">
      <w:pPr>
        <w:spacing w:after="60" w:line="240" w:lineRule="auto"/>
        <w:jc w:val="both"/>
        <w:rPr>
          <w:rFonts w:ascii="Tahoma" w:hAnsi="Tahoma" w:cs="Tahoma"/>
          <w:b/>
          <w:sz w:val="24"/>
          <w:szCs w:val="24"/>
        </w:rPr>
      </w:pPr>
      <w:r w:rsidRPr="000F23CA">
        <w:rPr>
          <w:rFonts w:ascii="Tahoma" w:hAnsi="Tahoma" w:cs="Tahoma"/>
          <w:sz w:val="24"/>
          <w:szCs w:val="24"/>
        </w:rPr>
        <w:tab/>
      </w:r>
      <w:r w:rsidRPr="000F23CA">
        <w:rPr>
          <w:rFonts w:ascii="Tahoma" w:hAnsi="Tahoma" w:cs="Tahoma"/>
          <w:b/>
          <w:sz w:val="24"/>
          <w:szCs w:val="24"/>
        </w:rPr>
        <w:t>Table S</w:t>
      </w:r>
      <w:r w:rsidR="007277F6" w:rsidRPr="000F23CA">
        <w:rPr>
          <w:rFonts w:ascii="Tahoma" w:hAnsi="Tahoma" w:cs="Tahoma"/>
          <w:b/>
          <w:sz w:val="24"/>
          <w:szCs w:val="24"/>
        </w:rPr>
        <w:t>1</w:t>
      </w:r>
      <w:r w:rsidRPr="000F23CA">
        <w:rPr>
          <w:rFonts w:ascii="Tahoma" w:hAnsi="Tahoma" w:cs="Tahoma"/>
          <w:sz w:val="24"/>
          <w:szCs w:val="24"/>
        </w:rPr>
        <w:t xml:space="preserve">.  </w:t>
      </w:r>
      <w:r w:rsidRPr="0009084D">
        <w:rPr>
          <w:rFonts w:ascii="Tahoma" w:hAnsi="Tahoma" w:cs="Tahoma"/>
          <w:b/>
          <w:sz w:val="24"/>
          <w:szCs w:val="24"/>
        </w:rPr>
        <w:t>Volume results at 37</w:t>
      </w:r>
      <w:r w:rsidRPr="0009084D">
        <w:rPr>
          <w:rFonts w:ascii="Tahoma" w:hAnsi="Tahoma" w:cs="Tahoma"/>
          <w:b/>
          <w:sz w:val="24"/>
          <w:szCs w:val="24"/>
          <w:vertAlign w:val="superscript"/>
        </w:rPr>
        <w:t>o</w:t>
      </w:r>
      <w:r w:rsidRPr="0009084D">
        <w:rPr>
          <w:rFonts w:ascii="Tahoma" w:hAnsi="Tahoma" w:cs="Tahoma"/>
          <w:b/>
          <w:sz w:val="24"/>
          <w:szCs w:val="24"/>
        </w:rPr>
        <w:t>C</w:t>
      </w:r>
    </w:p>
    <w:p w:rsidR="00340920" w:rsidRPr="000F23CA" w:rsidRDefault="00340920" w:rsidP="008A4499">
      <w:pPr>
        <w:spacing w:after="60" w:line="240" w:lineRule="auto"/>
        <w:jc w:val="both"/>
        <w:rPr>
          <w:rFonts w:ascii="Tahoma" w:hAnsi="Tahoma" w:cs="Tahoma"/>
          <w:sz w:val="24"/>
          <w:szCs w:val="24"/>
        </w:rPr>
      </w:pPr>
    </w:p>
    <w:tbl>
      <w:tblPr>
        <w:tblStyle w:val="TableGrid"/>
        <w:tblW w:w="0" w:type="auto"/>
        <w:tblInd w:w="585" w:type="dxa"/>
        <w:tblLook w:val="01E0"/>
      </w:tblPr>
      <w:tblGrid>
        <w:gridCol w:w="1596"/>
        <w:gridCol w:w="1032"/>
        <w:gridCol w:w="1620"/>
        <w:gridCol w:w="1080"/>
        <w:gridCol w:w="1620"/>
        <w:gridCol w:w="1260"/>
      </w:tblGrid>
      <w:tr w:rsidR="000F23CA" w:rsidRPr="000F23CA" w:rsidTr="00315BFC">
        <w:tc>
          <w:tcPr>
            <w:tcW w:w="1596"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Peptide</w:t>
            </w:r>
          </w:p>
        </w:tc>
        <w:tc>
          <w:tcPr>
            <w:tcW w:w="1032"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MW</w:t>
            </w:r>
          </w:p>
        </w:tc>
        <w:tc>
          <w:tcPr>
            <w:tcW w:w="1620" w:type="dxa"/>
          </w:tcPr>
          <w:p w:rsidR="00340920" w:rsidRPr="000F23CA" w:rsidRDefault="00340920" w:rsidP="004B1B26">
            <w:pPr>
              <w:autoSpaceDE w:val="0"/>
              <w:autoSpaceDN w:val="0"/>
              <w:adjustRightInd w:val="0"/>
              <w:spacing w:after="60" w:line="240" w:lineRule="auto"/>
              <w:jc w:val="both"/>
              <w:rPr>
                <w:rFonts w:ascii="Times New Roman" w:eastAsia="Calibri" w:hAnsi="Times New Roman"/>
                <w:sz w:val="24"/>
                <w:szCs w:val="24"/>
              </w:rPr>
            </w:pPr>
            <w:r w:rsidRPr="000F23CA">
              <w:rPr>
                <w:rFonts w:ascii="Tahoma" w:eastAsia="Calibri" w:hAnsi="Tahoma" w:cs="Tahoma"/>
                <w:sz w:val="24"/>
                <w:szCs w:val="24"/>
              </w:rPr>
              <w:t>Volume (</w:t>
            </w:r>
            <w:r w:rsidRPr="000F23CA">
              <w:rPr>
                <w:rFonts w:ascii="Times New Roman" w:eastAsia="Calibri" w:hAnsi="Times New Roman"/>
                <w:sz w:val="24"/>
                <w:szCs w:val="24"/>
              </w:rPr>
              <w:t>Å</w:t>
            </w:r>
            <w:r w:rsidRPr="000F23CA">
              <w:rPr>
                <w:rFonts w:ascii="Times New Roman" w:eastAsia="Calibri" w:hAnsi="Times New Roman"/>
                <w:sz w:val="24"/>
                <w:szCs w:val="24"/>
                <w:vertAlign w:val="superscript"/>
              </w:rPr>
              <w:t>3</w:t>
            </w:r>
            <w:r w:rsidRPr="000F23CA">
              <w:rPr>
                <w:rFonts w:ascii="Times New Roman" w:eastAsia="Calibri" w:hAnsi="Times New Roman"/>
                <w:sz w:val="24"/>
                <w:szCs w:val="24"/>
              </w:rPr>
              <w:t>)</w:t>
            </w:r>
          </w:p>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In water</w:t>
            </w:r>
          </w:p>
        </w:tc>
        <w:tc>
          <w:tcPr>
            <w:tcW w:w="108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Density</w:t>
            </w:r>
          </w:p>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(g/ml)</w:t>
            </w:r>
          </w:p>
        </w:tc>
        <w:tc>
          <w:tcPr>
            <w:tcW w:w="1620" w:type="dxa"/>
          </w:tcPr>
          <w:p w:rsidR="00340920" w:rsidRPr="000F23CA" w:rsidRDefault="00340920" w:rsidP="004B1B26">
            <w:pPr>
              <w:autoSpaceDE w:val="0"/>
              <w:autoSpaceDN w:val="0"/>
              <w:adjustRightInd w:val="0"/>
              <w:spacing w:after="60" w:line="240" w:lineRule="auto"/>
              <w:jc w:val="both"/>
              <w:rPr>
                <w:rFonts w:ascii="Times New Roman" w:eastAsia="Calibri" w:hAnsi="Times New Roman"/>
                <w:sz w:val="24"/>
                <w:szCs w:val="24"/>
              </w:rPr>
            </w:pPr>
            <w:r w:rsidRPr="000F23CA">
              <w:rPr>
                <w:rFonts w:ascii="Tahoma" w:eastAsia="Calibri" w:hAnsi="Tahoma" w:cs="Tahoma"/>
                <w:sz w:val="24"/>
                <w:szCs w:val="24"/>
              </w:rPr>
              <w:t>Volume (</w:t>
            </w:r>
            <w:r w:rsidRPr="000F23CA">
              <w:rPr>
                <w:rFonts w:ascii="Times New Roman" w:eastAsia="Calibri" w:hAnsi="Times New Roman"/>
                <w:sz w:val="24"/>
                <w:szCs w:val="24"/>
              </w:rPr>
              <w:t>Å</w:t>
            </w:r>
            <w:r w:rsidRPr="000F23CA">
              <w:rPr>
                <w:rFonts w:ascii="Times New Roman" w:eastAsia="Calibri" w:hAnsi="Times New Roman"/>
                <w:sz w:val="24"/>
                <w:szCs w:val="24"/>
                <w:vertAlign w:val="superscript"/>
              </w:rPr>
              <w:t>3</w:t>
            </w:r>
            <w:r w:rsidRPr="000F23CA">
              <w:rPr>
                <w:rFonts w:ascii="Times New Roman" w:eastAsia="Calibri" w:hAnsi="Times New Roman"/>
                <w:sz w:val="24"/>
                <w:szCs w:val="24"/>
              </w:rPr>
              <w:t>)</w:t>
            </w:r>
          </w:p>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In lipid</w:t>
            </w:r>
          </w:p>
        </w:tc>
        <w:tc>
          <w:tcPr>
            <w:tcW w:w="126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Density</w:t>
            </w:r>
          </w:p>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(g/ml)</w:t>
            </w:r>
          </w:p>
        </w:tc>
      </w:tr>
      <w:tr w:rsidR="000F23CA" w:rsidRPr="000F23CA" w:rsidTr="00315BFC">
        <w:tc>
          <w:tcPr>
            <w:tcW w:w="1596"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MA</w:t>
            </w:r>
            <w:r w:rsidRPr="000F23CA">
              <w:rPr>
                <w:rFonts w:ascii="Tahoma" w:eastAsia="Calibri" w:hAnsi="Tahoma" w:cs="Tahoma"/>
                <w:sz w:val="24"/>
                <w:szCs w:val="24"/>
                <w:vertAlign w:val="subscript"/>
              </w:rPr>
              <w:t>31</w:t>
            </w:r>
            <w:r w:rsidRPr="000F23CA">
              <w:rPr>
                <w:rFonts w:ascii="Tahoma" w:eastAsia="Calibri" w:hAnsi="Tahoma" w:cs="Tahoma"/>
                <w:sz w:val="24"/>
                <w:szCs w:val="24"/>
              </w:rPr>
              <w:t>myr</w:t>
            </w:r>
          </w:p>
        </w:tc>
        <w:tc>
          <w:tcPr>
            <w:tcW w:w="1032"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3708</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5321</w:t>
            </w:r>
            <w:r w:rsidRPr="000F23CA">
              <w:rPr>
                <w:rFonts w:ascii="Times New Roman" w:eastAsia="Calibri" w:hAnsi="Times New Roman"/>
                <w:sz w:val="24"/>
                <w:szCs w:val="24"/>
              </w:rPr>
              <w:t>±</w:t>
            </w:r>
            <w:r w:rsidRPr="000F23CA">
              <w:rPr>
                <w:rFonts w:ascii="Tahoma" w:eastAsia="Calibri" w:hAnsi="Tahoma" w:cs="Tahoma"/>
                <w:sz w:val="24"/>
                <w:szCs w:val="24"/>
              </w:rPr>
              <w:t>75</w:t>
            </w:r>
          </w:p>
        </w:tc>
        <w:tc>
          <w:tcPr>
            <w:tcW w:w="108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1.16</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5090</w:t>
            </w:r>
            <w:r w:rsidRPr="000F23CA">
              <w:rPr>
                <w:rFonts w:ascii="Times New Roman" w:eastAsia="Calibri" w:hAnsi="Times New Roman"/>
                <w:sz w:val="24"/>
                <w:szCs w:val="24"/>
              </w:rPr>
              <w:t>±</w:t>
            </w:r>
            <w:r w:rsidRPr="000F23CA">
              <w:rPr>
                <w:rFonts w:ascii="Tahoma" w:eastAsia="Calibri" w:hAnsi="Tahoma" w:cs="Tahoma"/>
                <w:sz w:val="24"/>
                <w:szCs w:val="24"/>
              </w:rPr>
              <w:t>91</w:t>
            </w:r>
          </w:p>
        </w:tc>
        <w:tc>
          <w:tcPr>
            <w:tcW w:w="126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1.21</w:t>
            </w:r>
          </w:p>
        </w:tc>
      </w:tr>
      <w:tr w:rsidR="000F23CA" w:rsidRPr="000F23CA" w:rsidTr="00315BFC">
        <w:tc>
          <w:tcPr>
            <w:tcW w:w="1596"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MA</w:t>
            </w:r>
            <w:r w:rsidRPr="000F23CA">
              <w:rPr>
                <w:rFonts w:ascii="Tahoma" w:eastAsia="Calibri" w:hAnsi="Tahoma" w:cs="Tahoma"/>
                <w:sz w:val="24"/>
                <w:szCs w:val="24"/>
                <w:vertAlign w:val="subscript"/>
              </w:rPr>
              <w:t>31</w:t>
            </w:r>
          </w:p>
        </w:tc>
        <w:tc>
          <w:tcPr>
            <w:tcW w:w="1032"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3498</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4272</w:t>
            </w:r>
            <w:r w:rsidRPr="000F23CA">
              <w:rPr>
                <w:rFonts w:ascii="Times New Roman" w:eastAsia="Calibri" w:hAnsi="Times New Roman"/>
                <w:sz w:val="24"/>
                <w:szCs w:val="24"/>
              </w:rPr>
              <w:t>±</w:t>
            </w:r>
            <w:r w:rsidRPr="000F23CA">
              <w:rPr>
                <w:rFonts w:ascii="Tahoma" w:eastAsia="Calibri" w:hAnsi="Tahoma" w:cs="Tahoma"/>
                <w:sz w:val="24"/>
                <w:szCs w:val="24"/>
              </w:rPr>
              <w:t>63</w:t>
            </w:r>
          </w:p>
        </w:tc>
        <w:tc>
          <w:tcPr>
            <w:tcW w:w="108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1.36</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4223</w:t>
            </w:r>
            <w:r w:rsidRPr="000F23CA">
              <w:rPr>
                <w:rFonts w:ascii="Times New Roman" w:eastAsia="Calibri" w:hAnsi="Times New Roman"/>
                <w:sz w:val="24"/>
                <w:szCs w:val="24"/>
              </w:rPr>
              <w:t>±</w:t>
            </w:r>
            <w:r w:rsidRPr="000F23CA">
              <w:rPr>
                <w:rFonts w:ascii="Tahoma" w:eastAsia="Calibri" w:hAnsi="Tahoma" w:cs="Tahoma"/>
                <w:sz w:val="24"/>
                <w:szCs w:val="24"/>
              </w:rPr>
              <w:t>5</w:t>
            </w:r>
          </w:p>
        </w:tc>
        <w:tc>
          <w:tcPr>
            <w:tcW w:w="126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1.38</w:t>
            </w:r>
          </w:p>
        </w:tc>
      </w:tr>
      <w:tr w:rsidR="00340920" w:rsidRPr="000F23CA" w:rsidTr="00315BFC">
        <w:tc>
          <w:tcPr>
            <w:tcW w:w="1596"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Difference</w:t>
            </w:r>
          </w:p>
        </w:tc>
        <w:tc>
          <w:tcPr>
            <w:tcW w:w="1032"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 xml:space="preserve"> 210</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1049</w:t>
            </w:r>
            <w:r w:rsidRPr="000F23CA">
              <w:rPr>
                <w:rFonts w:ascii="Times New Roman" w:eastAsia="Calibri" w:hAnsi="Times New Roman"/>
                <w:sz w:val="24"/>
                <w:szCs w:val="24"/>
              </w:rPr>
              <w:t>±</w:t>
            </w:r>
            <w:r w:rsidRPr="000F23CA">
              <w:rPr>
                <w:rFonts w:ascii="Tahoma" w:eastAsia="Calibri" w:hAnsi="Tahoma" w:cs="Tahoma"/>
                <w:sz w:val="24"/>
                <w:szCs w:val="24"/>
              </w:rPr>
              <w:t>138</w:t>
            </w:r>
          </w:p>
        </w:tc>
        <w:tc>
          <w:tcPr>
            <w:tcW w:w="108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0.20</w:t>
            </w:r>
          </w:p>
        </w:tc>
        <w:tc>
          <w:tcPr>
            <w:tcW w:w="162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869</w:t>
            </w:r>
            <w:r w:rsidRPr="000F23CA">
              <w:rPr>
                <w:rFonts w:ascii="Times New Roman" w:eastAsia="Calibri" w:hAnsi="Times New Roman"/>
                <w:sz w:val="24"/>
                <w:szCs w:val="24"/>
              </w:rPr>
              <w:t>±</w:t>
            </w:r>
            <w:r w:rsidRPr="000F23CA">
              <w:rPr>
                <w:rFonts w:ascii="Tahoma" w:eastAsia="Calibri" w:hAnsi="Tahoma" w:cs="Tahoma"/>
                <w:sz w:val="24"/>
                <w:szCs w:val="24"/>
              </w:rPr>
              <w:t>96</w:t>
            </w:r>
          </w:p>
        </w:tc>
        <w:tc>
          <w:tcPr>
            <w:tcW w:w="1260" w:type="dxa"/>
          </w:tcPr>
          <w:p w:rsidR="00340920" w:rsidRPr="000F23CA" w:rsidRDefault="00340920" w:rsidP="004B1B26">
            <w:pPr>
              <w:autoSpaceDE w:val="0"/>
              <w:autoSpaceDN w:val="0"/>
              <w:adjustRightInd w:val="0"/>
              <w:spacing w:after="60" w:line="240" w:lineRule="auto"/>
              <w:jc w:val="both"/>
              <w:rPr>
                <w:rFonts w:ascii="Tahoma" w:eastAsia="Calibri" w:hAnsi="Tahoma" w:cs="Tahoma"/>
                <w:sz w:val="24"/>
                <w:szCs w:val="24"/>
              </w:rPr>
            </w:pPr>
            <w:r w:rsidRPr="000F23CA">
              <w:rPr>
                <w:rFonts w:ascii="Tahoma" w:eastAsia="Calibri" w:hAnsi="Tahoma" w:cs="Tahoma"/>
                <w:sz w:val="24"/>
                <w:szCs w:val="24"/>
              </w:rPr>
              <w:t>0.17</w:t>
            </w:r>
          </w:p>
        </w:tc>
      </w:tr>
    </w:tbl>
    <w:p w:rsidR="00340920" w:rsidRPr="000F23CA" w:rsidRDefault="00340920" w:rsidP="000D278B">
      <w:pPr>
        <w:autoSpaceDE w:val="0"/>
        <w:autoSpaceDN w:val="0"/>
        <w:adjustRightInd w:val="0"/>
        <w:spacing w:after="60" w:line="360" w:lineRule="auto"/>
        <w:jc w:val="both"/>
        <w:rPr>
          <w:rFonts w:ascii="Tahoma" w:hAnsi="Tahoma" w:cs="Tahoma"/>
          <w:sz w:val="24"/>
          <w:szCs w:val="24"/>
        </w:rPr>
      </w:pPr>
      <w:r w:rsidRPr="000F23CA">
        <w:rPr>
          <w:rFonts w:ascii="Tahoma" w:hAnsi="Tahoma" w:cs="Tahoma"/>
          <w:sz w:val="24"/>
          <w:szCs w:val="24"/>
        </w:rPr>
        <w:lastRenderedPageBreak/>
        <w:tab/>
        <w:t>The chemical difference between MA</w:t>
      </w:r>
      <w:r w:rsidRPr="000F23CA">
        <w:rPr>
          <w:rFonts w:ascii="Tahoma" w:hAnsi="Tahoma" w:cs="Tahoma"/>
          <w:sz w:val="24"/>
          <w:szCs w:val="24"/>
          <w:vertAlign w:val="subscript"/>
        </w:rPr>
        <w:t>31</w:t>
      </w:r>
      <w:r w:rsidRPr="000F23CA">
        <w:rPr>
          <w:rFonts w:ascii="Tahoma" w:hAnsi="Tahoma" w:cs="Tahoma"/>
          <w:sz w:val="24"/>
          <w:szCs w:val="24"/>
        </w:rPr>
        <w:t>myr and MA</w:t>
      </w:r>
      <w:r w:rsidRPr="000F23CA">
        <w:rPr>
          <w:rFonts w:ascii="Tahoma" w:hAnsi="Tahoma" w:cs="Tahoma"/>
          <w:sz w:val="24"/>
          <w:szCs w:val="24"/>
          <w:vertAlign w:val="subscript"/>
        </w:rPr>
        <w:t>31</w:t>
      </w:r>
      <w:r w:rsidRPr="000F23CA">
        <w:rPr>
          <w:rFonts w:ascii="Tahoma" w:hAnsi="Tahoma" w:cs="Tahoma"/>
          <w:sz w:val="24"/>
          <w:szCs w:val="24"/>
        </w:rPr>
        <w:t xml:space="preserve"> is a </w:t>
      </w:r>
      <w:proofErr w:type="spellStart"/>
      <w:r w:rsidRPr="000F23CA">
        <w:rPr>
          <w:rFonts w:ascii="Tahoma" w:hAnsi="Tahoma" w:cs="Tahoma"/>
          <w:sz w:val="24"/>
          <w:szCs w:val="24"/>
        </w:rPr>
        <w:t>myristoyl</w:t>
      </w:r>
      <w:proofErr w:type="spellEnd"/>
      <w:r w:rsidRPr="000F23CA">
        <w:rPr>
          <w:rFonts w:ascii="Tahoma" w:hAnsi="Tahoma" w:cs="Tahoma"/>
          <w:sz w:val="24"/>
          <w:szCs w:val="24"/>
        </w:rPr>
        <w:t xml:space="preserve"> whose volume in lipids we calculate to be 428 Å</w:t>
      </w:r>
      <w:r w:rsidRPr="000F23CA">
        <w:rPr>
          <w:rFonts w:ascii="Tahoma" w:hAnsi="Tahoma" w:cs="Tahoma"/>
          <w:sz w:val="24"/>
          <w:szCs w:val="24"/>
          <w:vertAlign w:val="superscript"/>
        </w:rPr>
        <w:t>3</w:t>
      </w:r>
      <w:r w:rsidRPr="000F23CA">
        <w:rPr>
          <w:rFonts w:ascii="Tahoma" w:hAnsi="Tahoma" w:cs="Tahoma"/>
          <w:sz w:val="24"/>
          <w:szCs w:val="24"/>
        </w:rPr>
        <w:t>, much smaller than the difference in volume between MA</w:t>
      </w:r>
      <w:r w:rsidRPr="000F23CA">
        <w:rPr>
          <w:rFonts w:ascii="Tahoma" w:hAnsi="Tahoma" w:cs="Tahoma"/>
          <w:sz w:val="24"/>
          <w:szCs w:val="24"/>
          <w:vertAlign w:val="subscript"/>
        </w:rPr>
        <w:t>31</w:t>
      </w:r>
      <w:r w:rsidRPr="000F23CA">
        <w:rPr>
          <w:rFonts w:ascii="Tahoma" w:hAnsi="Tahoma" w:cs="Tahoma"/>
          <w:sz w:val="24"/>
          <w:szCs w:val="24"/>
        </w:rPr>
        <w:t>myr and MA</w:t>
      </w:r>
      <w:r w:rsidRPr="000F23CA">
        <w:rPr>
          <w:rFonts w:ascii="Tahoma" w:hAnsi="Tahoma" w:cs="Tahoma"/>
          <w:sz w:val="24"/>
          <w:szCs w:val="24"/>
          <w:vertAlign w:val="subscript"/>
        </w:rPr>
        <w:t>31</w:t>
      </w:r>
      <w:r w:rsidRPr="000F23CA">
        <w:rPr>
          <w:rFonts w:ascii="Tahoma" w:hAnsi="Tahoma" w:cs="Tahoma"/>
          <w:sz w:val="24"/>
          <w:szCs w:val="24"/>
        </w:rPr>
        <w:t xml:space="preserve"> in </w:t>
      </w:r>
      <w:r w:rsidRPr="000F23CA">
        <w:rPr>
          <w:rFonts w:ascii="Tahoma" w:hAnsi="Tahoma" w:cs="Tahoma"/>
          <w:b/>
          <w:sz w:val="24"/>
          <w:szCs w:val="24"/>
        </w:rPr>
        <w:t>Table S</w:t>
      </w:r>
      <w:r w:rsidR="007277F6" w:rsidRPr="000F23CA">
        <w:rPr>
          <w:rFonts w:ascii="Tahoma" w:hAnsi="Tahoma" w:cs="Tahoma"/>
          <w:b/>
          <w:sz w:val="24"/>
          <w:szCs w:val="24"/>
        </w:rPr>
        <w:t>1</w:t>
      </w:r>
      <w:r w:rsidRPr="000F23CA">
        <w:rPr>
          <w:rFonts w:ascii="Tahoma" w:hAnsi="Tahoma" w:cs="Tahoma"/>
          <w:sz w:val="24"/>
          <w:szCs w:val="24"/>
        </w:rPr>
        <w:t>.  We repeated the volume measurements and we rechecked peptide purity because we found the measured large difference so surprising and difficult to explain.  It would require that MA</w:t>
      </w:r>
      <w:r w:rsidRPr="000F23CA">
        <w:rPr>
          <w:rFonts w:ascii="Tahoma" w:hAnsi="Tahoma" w:cs="Tahoma"/>
          <w:sz w:val="24"/>
          <w:szCs w:val="24"/>
          <w:vertAlign w:val="subscript"/>
        </w:rPr>
        <w:t>31</w:t>
      </w:r>
      <w:r w:rsidRPr="000F23CA">
        <w:rPr>
          <w:rFonts w:ascii="Tahoma" w:hAnsi="Tahoma" w:cs="Tahoma"/>
          <w:sz w:val="24"/>
          <w:szCs w:val="24"/>
        </w:rPr>
        <w:t>myr have an extra volume compared to MA</w:t>
      </w:r>
      <w:r w:rsidRPr="000F23CA">
        <w:rPr>
          <w:rFonts w:ascii="Tahoma" w:hAnsi="Tahoma" w:cs="Tahoma"/>
          <w:sz w:val="24"/>
          <w:szCs w:val="24"/>
          <w:vertAlign w:val="subscript"/>
        </w:rPr>
        <w:t xml:space="preserve">31 </w:t>
      </w:r>
      <w:r w:rsidR="00A76C56" w:rsidRPr="000F23CA">
        <w:rPr>
          <w:rFonts w:ascii="Tahoma" w:hAnsi="Tahoma" w:cs="Tahoma"/>
          <w:sz w:val="24"/>
          <w:szCs w:val="24"/>
        </w:rPr>
        <w:t>that can</w:t>
      </w:r>
      <w:r w:rsidRPr="000F23CA">
        <w:rPr>
          <w:rFonts w:ascii="Tahoma" w:hAnsi="Tahoma" w:cs="Tahoma"/>
          <w:sz w:val="24"/>
          <w:szCs w:val="24"/>
        </w:rPr>
        <w:t>not be filled by water, but with no discernable difference in secondary structure according to our CD results.  We have tried to u</w:t>
      </w:r>
      <w:r w:rsidR="00A76C56" w:rsidRPr="000F23CA">
        <w:rPr>
          <w:rFonts w:ascii="Tahoma" w:hAnsi="Tahoma" w:cs="Tahoma"/>
          <w:sz w:val="24"/>
          <w:szCs w:val="24"/>
        </w:rPr>
        <w:t xml:space="preserve">nderstand this in terms of the </w:t>
      </w:r>
      <w:proofErr w:type="spellStart"/>
      <w:r w:rsidRPr="000F23CA">
        <w:rPr>
          <w:rFonts w:ascii="Tahoma" w:hAnsi="Tahoma" w:cs="Tahoma"/>
          <w:sz w:val="24"/>
          <w:szCs w:val="24"/>
        </w:rPr>
        <w:t>myristoyl</w:t>
      </w:r>
      <w:proofErr w:type="spellEnd"/>
      <w:r w:rsidRPr="000F23CA">
        <w:rPr>
          <w:rFonts w:ascii="Tahoma" w:hAnsi="Tahoma" w:cs="Tahoma"/>
          <w:sz w:val="24"/>
          <w:szCs w:val="24"/>
        </w:rPr>
        <w:t xml:space="preserve"> switch, but have not succeeded, so this remains an unsolved puzzle.  Fortunately, the results of the analys</w:t>
      </w:r>
      <w:r w:rsidR="00A76C56" w:rsidRPr="000F23CA">
        <w:rPr>
          <w:rFonts w:ascii="Tahoma" w:hAnsi="Tahoma" w:cs="Tahoma"/>
          <w:sz w:val="24"/>
          <w:szCs w:val="24"/>
        </w:rPr>
        <w:t>is of X</w:t>
      </w:r>
      <w:r w:rsidRPr="000F23CA">
        <w:rPr>
          <w:rFonts w:ascii="Tahoma" w:hAnsi="Tahoma" w:cs="Tahoma"/>
          <w:sz w:val="24"/>
          <w:szCs w:val="24"/>
        </w:rPr>
        <w:t xml:space="preserve">-ray and neutron data in this paper are not so sensitive to 10% uncertainty in peptide volume to be of concern for the conclusions in this paper. </w:t>
      </w:r>
    </w:p>
    <w:p w:rsidR="00944C12" w:rsidRPr="000F23CA" w:rsidRDefault="00944C12" w:rsidP="000D278B">
      <w:pPr>
        <w:autoSpaceDE w:val="0"/>
        <w:autoSpaceDN w:val="0"/>
        <w:adjustRightInd w:val="0"/>
        <w:spacing w:after="60" w:line="360" w:lineRule="auto"/>
        <w:jc w:val="both"/>
        <w:rPr>
          <w:rFonts w:ascii="Tahoma" w:hAnsi="Tahoma" w:cs="Tahoma"/>
          <w:sz w:val="24"/>
          <w:szCs w:val="24"/>
        </w:rPr>
      </w:pPr>
    </w:p>
    <w:p w:rsidR="00944C12" w:rsidRPr="000F23CA" w:rsidRDefault="00944C12" w:rsidP="00944C12">
      <w:pPr>
        <w:spacing w:after="60" w:line="360" w:lineRule="auto"/>
        <w:jc w:val="both"/>
        <w:rPr>
          <w:rFonts w:ascii="Tahoma" w:hAnsi="Tahoma" w:cs="Tahoma"/>
          <w:b/>
          <w:sz w:val="24"/>
          <w:szCs w:val="24"/>
        </w:rPr>
      </w:pPr>
      <w:r w:rsidRPr="000F23CA">
        <w:rPr>
          <w:rFonts w:ascii="Tahoma" w:hAnsi="Tahoma" w:cs="Tahoma"/>
          <w:b/>
          <w:sz w:val="24"/>
          <w:szCs w:val="24"/>
        </w:rPr>
        <w:t>4. Neutron reflectivity (NR)</w:t>
      </w:r>
    </w:p>
    <w:p w:rsidR="00944C12" w:rsidRPr="000F23CA" w:rsidRDefault="0009084D" w:rsidP="00944C12">
      <w:pPr>
        <w:spacing w:after="60" w:line="360" w:lineRule="auto"/>
        <w:rPr>
          <w:rFonts w:ascii="Tahoma" w:hAnsi="Tahoma" w:cs="Tahoma"/>
          <w:sz w:val="24"/>
          <w:szCs w:val="24"/>
        </w:rPr>
      </w:pPr>
      <w:r w:rsidRPr="000F23CA">
        <w:rPr>
          <w:rFonts w:ascii="Tahoma" w:hAnsi="Tahoma" w:cs="Tahoma"/>
          <w:noProof/>
        </w:rPr>
        <w:drawing>
          <wp:anchor distT="0" distB="0" distL="114300" distR="114300" simplePos="0" relativeHeight="251661312" behindDoc="0" locked="0" layoutInCell="1" allowOverlap="1">
            <wp:simplePos x="0" y="0"/>
            <wp:positionH relativeFrom="column">
              <wp:posOffset>676275</wp:posOffset>
            </wp:positionH>
            <wp:positionV relativeFrom="paragraph">
              <wp:posOffset>804545</wp:posOffset>
            </wp:positionV>
            <wp:extent cx="4942205" cy="3295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R.tif"/>
                    <pic:cNvPicPr/>
                  </pic:nvPicPr>
                  <pic:blipFill rotWithShape="1">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317" t="7351" r="9497" b="17764"/>
                    <a:stretch/>
                  </pic:blipFill>
                  <pic:spPr bwMode="auto">
                    <a:xfrm>
                      <a:off x="0" y="0"/>
                      <a:ext cx="4942205" cy="32956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944C12" w:rsidRPr="000F23CA">
        <w:rPr>
          <w:rFonts w:ascii="Tahoma" w:hAnsi="Tahoma" w:cs="Tahoma"/>
          <w:b/>
          <w:sz w:val="24"/>
          <w:szCs w:val="24"/>
        </w:rPr>
        <w:tab/>
      </w:r>
      <w:proofErr w:type="gramStart"/>
      <w:r w:rsidR="00944C12" w:rsidRPr="000F23CA">
        <w:rPr>
          <w:rFonts w:ascii="Tahoma" w:hAnsi="Tahoma" w:cs="Tahoma"/>
          <w:b/>
          <w:sz w:val="24"/>
          <w:szCs w:val="24"/>
        </w:rPr>
        <w:t>Fig.</w:t>
      </w:r>
      <w:proofErr w:type="gramEnd"/>
      <w:r w:rsidR="00944C12" w:rsidRPr="000F23CA">
        <w:rPr>
          <w:rFonts w:ascii="Tahoma" w:hAnsi="Tahoma" w:cs="Tahoma"/>
          <w:b/>
          <w:sz w:val="24"/>
          <w:szCs w:val="24"/>
        </w:rPr>
        <w:t xml:space="preserve"> S3</w:t>
      </w:r>
      <w:r w:rsidR="00944C12" w:rsidRPr="000F23CA">
        <w:rPr>
          <w:rFonts w:ascii="Tahoma" w:hAnsi="Tahoma" w:cs="Tahoma"/>
          <w:sz w:val="24"/>
          <w:szCs w:val="24"/>
        </w:rPr>
        <w:t xml:space="preserve"> shows the NR data obtained for POPC</w:t>
      </w:r>
      <w:proofErr w:type="gramStart"/>
      <w:r w:rsidR="00944C12" w:rsidRPr="000F23CA">
        <w:rPr>
          <w:rFonts w:ascii="Tahoma" w:hAnsi="Tahoma" w:cs="Tahoma"/>
          <w:sz w:val="24"/>
          <w:szCs w:val="24"/>
        </w:rPr>
        <w:t>:POPS</w:t>
      </w:r>
      <w:proofErr w:type="gramEnd"/>
      <w:r w:rsidR="00944C12" w:rsidRPr="000F23CA">
        <w:rPr>
          <w:rFonts w:ascii="Tahoma" w:hAnsi="Tahoma" w:cs="Tahoma"/>
          <w:sz w:val="24"/>
          <w:szCs w:val="24"/>
        </w:rPr>
        <w:t xml:space="preserve"> (60:40)/.01 MA as an example of the 68% confidence limits (pink lines) surrounding the peptide envelope (red line).  </w:t>
      </w:r>
    </w:p>
    <w:p w:rsidR="00944C12" w:rsidRPr="000F23CA" w:rsidRDefault="00944C12" w:rsidP="00944C12">
      <w:pPr>
        <w:spacing w:after="60" w:line="360" w:lineRule="auto"/>
        <w:rPr>
          <w:rFonts w:ascii="Tahoma" w:hAnsi="Tahoma" w:cs="Tahoma"/>
          <w:sz w:val="24"/>
          <w:szCs w:val="24"/>
        </w:rPr>
      </w:pPr>
    </w:p>
    <w:p w:rsidR="00944C12" w:rsidRPr="000F23CA" w:rsidRDefault="00944C12" w:rsidP="00944C12">
      <w:pPr>
        <w:spacing w:after="60" w:line="360" w:lineRule="auto"/>
        <w:jc w:val="both"/>
        <w:rPr>
          <w:rFonts w:ascii="Tahoma" w:hAnsi="Tahoma" w:cs="Tahoma"/>
          <w:b/>
          <w:sz w:val="24"/>
          <w:szCs w:val="24"/>
        </w:rPr>
      </w:pPr>
    </w:p>
    <w:p w:rsidR="00944C12" w:rsidRPr="000F23CA" w:rsidRDefault="00944C12" w:rsidP="00944C12">
      <w:pPr>
        <w:spacing w:after="60" w:line="360" w:lineRule="auto"/>
        <w:jc w:val="both"/>
        <w:rPr>
          <w:rFonts w:ascii="Tahoma" w:hAnsi="Tahoma" w:cs="Tahoma"/>
          <w:b/>
          <w:sz w:val="24"/>
          <w:szCs w:val="24"/>
        </w:rPr>
      </w:pPr>
    </w:p>
    <w:p w:rsidR="00944C12" w:rsidRPr="000F23CA" w:rsidRDefault="00944C12" w:rsidP="00944C12">
      <w:pPr>
        <w:spacing w:after="60" w:line="360" w:lineRule="auto"/>
        <w:jc w:val="both"/>
        <w:rPr>
          <w:rFonts w:ascii="Tahoma" w:hAnsi="Tahoma" w:cs="Tahoma"/>
          <w:b/>
          <w:sz w:val="24"/>
          <w:szCs w:val="24"/>
        </w:rPr>
      </w:pPr>
    </w:p>
    <w:p w:rsidR="00944C12" w:rsidRPr="000F23CA" w:rsidRDefault="00944C12" w:rsidP="000D278B">
      <w:pPr>
        <w:autoSpaceDE w:val="0"/>
        <w:autoSpaceDN w:val="0"/>
        <w:adjustRightInd w:val="0"/>
        <w:spacing w:after="60" w:line="360" w:lineRule="auto"/>
        <w:jc w:val="both"/>
        <w:rPr>
          <w:rFonts w:ascii="Tahoma" w:hAnsi="Tahoma" w:cs="Tahoma"/>
          <w:sz w:val="24"/>
          <w:szCs w:val="24"/>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306298" w:rsidP="000D278B">
      <w:pPr>
        <w:autoSpaceDE w:val="0"/>
        <w:autoSpaceDN w:val="0"/>
        <w:adjustRightInd w:val="0"/>
        <w:spacing w:after="60" w:line="360" w:lineRule="auto"/>
        <w:jc w:val="both"/>
        <w:rPr>
          <w:rFonts w:ascii="Tahoma" w:hAnsi="Tahoma" w:cs="Tahoma"/>
        </w:rPr>
      </w:pPr>
    </w:p>
    <w:p w:rsidR="00306298" w:rsidRPr="000F23CA" w:rsidRDefault="0021695F" w:rsidP="00306298">
      <w:pPr>
        <w:autoSpaceDE w:val="0"/>
        <w:autoSpaceDN w:val="0"/>
        <w:adjustRightInd w:val="0"/>
        <w:spacing w:after="0" w:line="240" w:lineRule="auto"/>
        <w:jc w:val="both"/>
        <w:rPr>
          <w:rFonts w:ascii="Tahoma" w:hAnsi="Tahoma" w:cs="Tahoma"/>
        </w:rPr>
      </w:pPr>
      <w:r w:rsidRPr="000F23CA">
        <w:rPr>
          <w:rFonts w:ascii="Tahoma" w:hAnsi="Tahoma" w:cs="Tahoma"/>
          <w:b/>
          <w:sz w:val="20"/>
          <w:szCs w:val="20"/>
        </w:rPr>
        <w:t xml:space="preserve">Figure S3. </w:t>
      </w:r>
      <w:proofErr w:type="gramStart"/>
      <w:r w:rsidR="00306298" w:rsidRPr="000F23CA">
        <w:rPr>
          <w:rFonts w:ascii="Tahoma" w:hAnsi="Tahoma" w:cs="Tahoma"/>
          <w:sz w:val="20"/>
          <w:szCs w:val="20"/>
        </w:rPr>
        <w:t>Neutron reflectivity profile showing peptide envelope (red) with 68% confidence limits</w:t>
      </w:r>
      <w:r w:rsidRPr="000F23CA">
        <w:rPr>
          <w:rFonts w:ascii="Tahoma" w:hAnsi="Tahoma" w:cs="Tahoma"/>
          <w:sz w:val="20"/>
          <w:szCs w:val="20"/>
        </w:rPr>
        <w:t xml:space="preserve"> (pink)</w:t>
      </w:r>
      <w:r w:rsidR="00306298" w:rsidRPr="000F23CA">
        <w:rPr>
          <w:rFonts w:ascii="Tahoma" w:hAnsi="Tahoma" w:cs="Tahoma"/>
          <w:sz w:val="20"/>
          <w:szCs w:val="20"/>
        </w:rPr>
        <w:t>.</w:t>
      </w:r>
      <w:proofErr w:type="gramEnd"/>
    </w:p>
    <w:p w:rsidR="00D07F2E" w:rsidRPr="000F23CA" w:rsidRDefault="00D07F2E" w:rsidP="00A76C56">
      <w:pPr>
        <w:spacing w:line="240" w:lineRule="auto"/>
        <w:rPr>
          <w:rFonts w:ascii="Tahoma" w:hAnsi="Tahoma" w:cs="Tahoma"/>
        </w:rPr>
      </w:pPr>
    </w:p>
    <w:p w:rsidR="00655846" w:rsidRPr="000F23CA" w:rsidRDefault="00944C12" w:rsidP="00D07F2E">
      <w:pPr>
        <w:spacing w:after="0" w:line="240" w:lineRule="auto"/>
        <w:rPr>
          <w:rFonts w:ascii="Tahoma" w:hAnsi="Tahoma" w:cs="Tahoma"/>
          <w:sz w:val="24"/>
          <w:szCs w:val="24"/>
        </w:rPr>
      </w:pPr>
      <w:r w:rsidRPr="000F23CA">
        <w:rPr>
          <w:rFonts w:ascii="Tahoma" w:hAnsi="Tahoma" w:cs="Tahoma"/>
          <w:b/>
          <w:sz w:val="24"/>
          <w:szCs w:val="24"/>
        </w:rPr>
        <w:lastRenderedPageBreak/>
        <w:t>References for Supplementary Information</w:t>
      </w:r>
      <w:bookmarkStart w:id="0" w:name="_GoBack"/>
      <w:bookmarkEnd w:id="0"/>
    </w:p>
    <w:p w:rsidR="00655846" w:rsidRPr="000F23CA" w:rsidRDefault="00655846" w:rsidP="00D07F2E">
      <w:pPr>
        <w:spacing w:after="0" w:line="240" w:lineRule="auto"/>
        <w:rPr>
          <w:rFonts w:ascii="Tahoma" w:hAnsi="Tahoma" w:cs="Tahoma"/>
          <w:sz w:val="24"/>
          <w:szCs w:val="24"/>
        </w:rPr>
      </w:pPr>
    </w:p>
    <w:p w:rsidR="00655846" w:rsidRPr="000F23CA" w:rsidRDefault="00655846" w:rsidP="00D07F2E">
      <w:pPr>
        <w:spacing w:after="0" w:line="240" w:lineRule="auto"/>
        <w:rPr>
          <w:rFonts w:ascii="Tahoma" w:hAnsi="Tahoma" w:cs="Tahoma"/>
          <w:sz w:val="24"/>
          <w:szCs w:val="24"/>
        </w:rPr>
      </w:pPr>
    </w:p>
    <w:p w:rsidR="00B41E6B" w:rsidRPr="0009084D" w:rsidRDefault="00081207" w:rsidP="00B41E6B">
      <w:pPr>
        <w:spacing w:line="240" w:lineRule="auto"/>
        <w:rPr>
          <w:rFonts w:ascii="Tahoma" w:hAnsi="Tahoma" w:cs="Tahoma"/>
          <w:noProof/>
          <w:sz w:val="24"/>
          <w:szCs w:val="24"/>
        </w:rPr>
      </w:pPr>
      <w:r w:rsidRPr="0009084D">
        <w:rPr>
          <w:rFonts w:ascii="Tahoma" w:hAnsi="Tahoma" w:cs="Tahoma"/>
          <w:sz w:val="24"/>
          <w:szCs w:val="24"/>
        </w:rPr>
        <w:fldChar w:fldCharType="begin"/>
      </w:r>
      <w:r w:rsidR="00D07F2E" w:rsidRPr="0009084D">
        <w:rPr>
          <w:rFonts w:ascii="Tahoma" w:hAnsi="Tahoma" w:cs="Tahoma"/>
          <w:sz w:val="24"/>
          <w:szCs w:val="24"/>
        </w:rPr>
        <w:instrText xml:space="preserve"> ADDIN EN.REFLIST </w:instrText>
      </w:r>
      <w:r w:rsidRPr="0009084D">
        <w:rPr>
          <w:rFonts w:ascii="Tahoma" w:hAnsi="Tahoma" w:cs="Tahoma"/>
          <w:sz w:val="24"/>
          <w:szCs w:val="24"/>
        </w:rPr>
        <w:fldChar w:fldCharType="separate"/>
      </w:r>
      <w:bookmarkStart w:id="1" w:name="_ENREF_1"/>
      <w:r w:rsidR="00B41E6B" w:rsidRPr="0009084D">
        <w:rPr>
          <w:rFonts w:ascii="Tahoma" w:hAnsi="Tahoma" w:cs="Tahoma"/>
          <w:noProof/>
          <w:sz w:val="24"/>
          <w:szCs w:val="24"/>
        </w:rPr>
        <w:t>[1] S. Brahms, J. Brahms, Determination of protein secondary structure in solution by vacuum ultraviolet circular-dichroism, J Mol Biol, 138 (1980) 149-178.</w:t>
      </w:r>
      <w:bookmarkEnd w:id="1"/>
    </w:p>
    <w:p w:rsidR="00B41E6B" w:rsidRPr="0009084D" w:rsidRDefault="00B41E6B" w:rsidP="00B41E6B">
      <w:pPr>
        <w:spacing w:line="240" w:lineRule="auto"/>
        <w:rPr>
          <w:rFonts w:ascii="Tahoma" w:hAnsi="Tahoma" w:cs="Tahoma"/>
          <w:noProof/>
          <w:sz w:val="24"/>
          <w:szCs w:val="24"/>
        </w:rPr>
      </w:pPr>
    </w:p>
    <w:p w:rsidR="007519A5" w:rsidRPr="000F23CA" w:rsidRDefault="00081207" w:rsidP="00A76C56">
      <w:pPr>
        <w:spacing w:line="240" w:lineRule="auto"/>
        <w:rPr>
          <w:rFonts w:ascii="Tahoma" w:hAnsi="Tahoma" w:cs="Tahoma"/>
        </w:rPr>
      </w:pPr>
      <w:r w:rsidRPr="0009084D">
        <w:rPr>
          <w:rFonts w:ascii="Tahoma" w:hAnsi="Tahoma" w:cs="Tahoma"/>
          <w:sz w:val="24"/>
          <w:szCs w:val="24"/>
        </w:rPr>
        <w:fldChar w:fldCharType="end"/>
      </w:r>
    </w:p>
    <w:sectPr w:rsidR="007519A5" w:rsidRPr="000F23CA" w:rsidSect="0090042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CC8" w:rsidRDefault="00F07CC8">
      <w:pPr>
        <w:spacing w:after="0" w:line="240" w:lineRule="auto"/>
      </w:pPr>
      <w:r>
        <w:separator/>
      </w:r>
    </w:p>
  </w:endnote>
  <w:endnote w:type="continuationSeparator" w:id="0">
    <w:p w:rsidR="00F07CC8" w:rsidRDefault="00F07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920" w:rsidRDefault="00081207">
    <w:pPr>
      <w:pStyle w:val="Footer"/>
      <w:jc w:val="center"/>
    </w:pPr>
    <w:r>
      <w:fldChar w:fldCharType="begin"/>
    </w:r>
    <w:r w:rsidR="00026699">
      <w:instrText xml:space="preserve"> PAGE   \* MERGEFORMAT </w:instrText>
    </w:r>
    <w:r>
      <w:fldChar w:fldCharType="separate"/>
    </w:r>
    <w:r w:rsidR="00A25307">
      <w:rPr>
        <w:noProof/>
      </w:rPr>
      <w:t>3</w:t>
    </w:r>
    <w:r>
      <w:rPr>
        <w:noProof/>
      </w:rPr>
      <w:fldChar w:fldCharType="end"/>
    </w:r>
  </w:p>
  <w:p w:rsidR="00340920" w:rsidRDefault="003409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CC8" w:rsidRDefault="00F07CC8">
      <w:pPr>
        <w:spacing w:after="0" w:line="240" w:lineRule="auto"/>
      </w:pPr>
      <w:r>
        <w:separator/>
      </w:r>
    </w:p>
  </w:footnote>
  <w:footnote w:type="continuationSeparator" w:id="0">
    <w:p w:rsidR="00F07CC8" w:rsidRDefault="00F07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20F8A"/>
    <w:multiLevelType w:val="hybridMultilevel"/>
    <w:tmpl w:val="72CA4176"/>
    <w:lvl w:ilvl="0" w:tplc="2FFC510A">
      <w:start w:val="6"/>
      <w:numFmt w:val="decimal"/>
      <w:lvlText w:val="%1."/>
      <w:lvlJc w:val="left"/>
      <w:pPr>
        <w:tabs>
          <w:tab w:val="num" w:pos="765"/>
        </w:tabs>
        <w:ind w:left="765" w:hanging="405"/>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D770903"/>
    <w:multiLevelType w:val="multilevel"/>
    <w:tmpl w:val="B8B6A5C8"/>
    <w:lvl w:ilvl="0">
      <w:start w:val="3"/>
      <w:numFmt w:val="decimal"/>
      <w:lvlText w:val="%1."/>
      <w:lvlJc w:val="left"/>
      <w:pPr>
        <w:tabs>
          <w:tab w:val="num" w:pos="1035"/>
        </w:tabs>
        <w:ind w:left="1035" w:hanging="1035"/>
      </w:pPr>
      <w:rPr>
        <w:rFonts w:cs="Times New Roman" w:hint="default"/>
        <w:b/>
      </w:rPr>
    </w:lvl>
    <w:lvl w:ilvl="1">
      <w:start w:val="2"/>
      <w:numFmt w:val="decimal"/>
      <w:lvlText w:val="%1.%2."/>
      <w:lvlJc w:val="left"/>
      <w:pPr>
        <w:tabs>
          <w:tab w:val="num" w:pos="1035"/>
        </w:tabs>
        <w:ind w:left="1035" w:hanging="1035"/>
      </w:pPr>
      <w:rPr>
        <w:rFonts w:cs="Times New Roman" w:hint="default"/>
        <w:b/>
      </w:rPr>
    </w:lvl>
    <w:lvl w:ilvl="2">
      <w:start w:val="2"/>
      <w:numFmt w:val="decimal"/>
      <w:lvlText w:val="%1.%2.%3."/>
      <w:lvlJc w:val="left"/>
      <w:pPr>
        <w:tabs>
          <w:tab w:val="num" w:pos="1035"/>
        </w:tabs>
        <w:ind w:left="1035" w:hanging="1035"/>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440"/>
        </w:tabs>
        <w:ind w:left="1440" w:hanging="144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2160"/>
        </w:tabs>
        <w:ind w:left="2160" w:hanging="216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
    <w:nsid w:val="67625D0A"/>
    <w:multiLevelType w:val="hybridMultilevel"/>
    <w:tmpl w:val="9190D978"/>
    <w:lvl w:ilvl="0" w:tplc="A0321C28">
      <w:start w:val="10"/>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BBA - Biomembrane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22s0srtfkzwd5dex05spwss0d0p5vef0dsz9&quot;&gt;Matrix&lt;record-ids&gt;&lt;item&gt;8281&lt;/item&gt;&lt;/record-ids&gt;&lt;/item&gt;&lt;/Libraries&gt;"/>
  </w:docVars>
  <w:rsids>
    <w:rsidRoot w:val="008A4499"/>
    <w:rsid w:val="00013210"/>
    <w:rsid w:val="00015E1E"/>
    <w:rsid w:val="00026699"/>
    <w:rsid w:val="00044D28"/>
    <w:rsid w:val="00060A12"/>
    <w:rsid w:val="00064F8A"/>
    <w:rsid w:val="00081207"/>
    <w:rsid w:val="0009084D"/>
    <w:rsid w:val="000D278B"/>
    <w:rsid w:val="000D7986"/>
    <w:rsid w:val="000F23CA"/>
    <w:rsid w:val="00121C93"/>
    <w:rsid w:val="00171A90"/>
    <w:rsid w:val="001D0ADC"/>
    <w:rsid w:val="0021695F"/>
    <w:rsid w:val="00220DAF"/>
    <w:rsid w:val="00232B6F"/>
    <w:rsid w:val="00241D8D"/>
    <w:rsid w:val="002538FF"/>
    <w:rsid w:val="00260533"/>
    <w:rsid w:val="00262DCF"/>
    <w:rsid w:val="00276B4E"/>
    <w:rsid w:val="00286B57"/>
    <w:rsid w:val="002B344C"/>
    <w:rsid w:val="002B3895"/>
    <w:rsid w:val="002B46A8"/>
    <w:rsid w:val="003011AB"/>
    <w:rsid w:val="00306298"/>
    <w:rsid w:val="00315BFC"/>
    <w:rsid w:val="00321FDF"/>
    <w:rsid w:val="00340920"/>
    <w:rsid w:val="003936CD"/>
    <w:rsid w:val="003E7948"/>
    <w:rsid w:val="003F136E"/>
    <w:rsid w:val="00437966"/>
    <w:rsid w:val="00466DA6"/>
    <w:rsid w:val="004A2A1D"/>
    <w:rsid w:val="004B1B26"/>
    <w:rsid w:val="005000C6"/>
    <w:rsid w:val="00506F8A"/>
    <w:rsid w:val="00515894"/>
    <w:rsid w:val="00516D25"/>
    <w:rsid w:val="005A791E"/>
    <w:rsid w:val="005B15C9"/>
    <w:rsid w:val="005B32A0"/>
    <w:rsid w:val="005F074D"/>
    <w:rsid w:val="00601695"/>
    <w:rsid w:val="006213CF"/>
    <w:rsid w:val="00644E01"/>
    <w:rsid w:val="00655846"/>
    <w:rsid w:val="00661EAB"/>
    <w:rsid w:val="00696837"/>
    <w:rsid w:val="006E37E0"/>
    <w:rsid w:val="006E5C70"/>
    <w:rsid w:val="006F2345"/>
    <w:rsid w:val="007245B9"/>
    <w:rsid w:val="007277F6"/>
    <w:rsid w:val="007519A5"/>
    <w:rsid w:val="007778D6"/>
    <w:rsid w:val="0078107C"/>
    <w:rsid w:val="007938B5"/>
    <w:rsid w:val="007B2952"/>
    <w:rsid w:val="007E2977"/>
    <w:rsid w:val="00853F93"/>
    <w:rsid w:val="00861957"/>
    <w:rsid w:val="0088192D"/>
    <w:rsid w:val="0089496D"/>
    <w:rsid w:val="008A4499"/>
    <w:rsid w:val="008E52BD"/>
    <w:rsid w:val="00900420"/>
    <w:rsid w:val="00930DE6"/>
    <w:rsid w:val="009310FD"/>
    <w:rsid w:val="00944C12"/>
    <w:rsid w:val="00945FBD"/>
    <w:rsid w:val="00946EAE"/>
    <w:rsid w:val="009503C1"/>
    <w:rsid w:val="009546A4"/>
    <w:rsid w:val="0097177F"/>
    <w:rsid w:val="00A02816"/>
    <w:rsid w:val="00A22FF8"/>
    <w:rsid w:val="00A25307"/>
    <w:rsid w:val="00A26FCD"/>
    <w:rsid w:val="00A44F01"/>
    <w:rsid w:val="00A509BC"/>
    <w:rsid w:val="00A51F8E"/>
    <w:rsid w:val="00A76C56"/>
    <w:rsid w:val="00A83233"/>
    <w:rsid w:val="00AE70C3"/>
    <w:rsid w:val="00B062F6"/>
    <w:rsid w:val="00B257F0"/>
    <w:rsid w:val="00B41E6B"/>
    <w:rsid w:val="00B6019D"/>
    <w:rsid w:val="00B75DB3"/>
    <w:rsid w:val="00B85A8A"/>
    <w:rsid w:val="00BD0A47"/>
    <w:rsid w:val="00BF7186"/>
    <w:rsid w:val="00C075C9"/>
    <w:rsid w:val="00C303F9"/>
    <w:rsid w:val="00C46B11"/>
    <w:rsid w:val="00C60500"/>
    <w:rsid w:val="00CD2B3E"/>
    <w:rsid w:val="00CE371D"/>
    <w:rsid w:val="00D07F2E"/>
    <w:rsid w:val="00D22D8E"/>
    <w:rsid w:val="00D33CFB"/>
    <w:rsid w:val="00D571BC"/>
    <w:rsid w:val="00D7354F"/>
    <w:rsid w:val="00D74DA1"/>
    <w:rsid w:val="00DF3356"/>
    <w:rsid w:val="00E42C29"/>
    <w:rsid w:val="00E549D9"/>
    <w:rsid w:val="00E64182"/>
    <w:rsid w:val="00E648F1"/>
    <w:rsid w:val="00ED7E25"/>
    <w:rsid w:val="00EE7B8E"/>
    <w:rsid w:val="00F07CC8"/>
    <w:rsid w:val="00FA2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A4499"/>
    <w:pPr>
      <w:spacing w:after="0" w:line="240" w:lineRule="auto"/>
      <w:jc w:val="center"/>
    </w:pPr>
    <w:rPr>
      <w:rFonts w:ascii="Tahoma" w:hAnsi="Tahoma" w:cs="Tahoma"/>
      <w:b/>
      <w:sz w:val="24"/>
      <w:szCs w:val="24"/>
    </w:rPr>
  </w:style>
  <w:style w:type="character" w:customStyle="1" w:styleId="TitleChar">
    <w:name w:val="Title Char"/>
    <w:basedOn w:val="DefaultParagraphFont"/>
    <w:link w:val="Title"/>
    <w:uiPriority w:val="99"/>
    <w:locked/>
    <w:rsid w:val="008A4499"/>
    <w:rPr>
      <w:rFonts w:ascii="Tahoma" w:eastAsia="Times New Roman" w:hAnsi="Tahoma" w:cs="Tahoma"/>
      <w:b/>
      <w:sz w:val="24"/>
      <w:szCs w:val="24"/>
    </w:rPr>
  </w:style>
  <w:style w:type="paragraph" w:styleId="Footer">
    <w:name w:val="footer"/>
    <w:basedOn w:val="Normal"/>
    <w:link w:val="FooterChar"/>
    <w:uiPriority w:val="99"/>
    <w:rsid w:val="008A449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locked/>
    <w:rsid w:val="008A4499"/>
    <w:rPr>
      <w:rFonts w:ascii="Calibri" w:eastAsia="Times New Roman" w:hAnsi="Calibri" w:cs="Times New Roman"/>
    </w:rPr>
  </w:style>
  <w:style w:type="table" w:styleId="TableGrid">
    <w:name w:val="Table Grid"/>
    <w:basedOn w:val="TableNormal"/>
    <w:uiPriority w:val="99"/>
    <w:locked/>
    <w:rsid w:val="00515894"/>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76C56"/>
    <w:rPr>
      <w:color w:val="0000FF" w:themeColor="hyperlink"/>
      <w:u w:val="single"/>
    </w:rPr>
  </w:style>
  <w:style w:type="paragraph" w:styleId="BalloonText">
    <w:name w:val="Balloon Text"/>
    <w:basedOn w:val="Normal"/>
    <w:link w:val="BalloonTextChar"/>
    <w:uiPriority w:val="99"/>
    <w:semiHidden/>
    <w:unhideWhenUsed/>
    <w:rsid w:val="00B8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8A"/>
    <w:rPr>
      <w:rFonts w:ascii="Tahoma" w:hAnsi="Tahoma" w:cs="Tahoma"/>
      <w:sz w:val="16"/>
      <w:szCs w:val="16"/>
    </w:rPr>
  </w:style>
  <w:style w:type="character" w:styleId="FollowedHyperlink">
    <w:name w:val="FollowedHyperlink"/>
    <w:basedOn w:val="DefaultParagraphFont"/>
    <w:uiPriority w:val="99"/>
    <w:semiHidden/>
    <w:unhideWhenUsed/>
    <w:rsid w:val="009503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B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A4499"/>
    <w:pPr>
      <w:spacing w:after="0" w:line="240" w:lineRule="auto"/>
      <w:jc w:val="center"/>
    </w:pPr>
    <w:rPr>
      <w:rFonts w:ascii="Tahoma" w:hAnsi="Tahoma" w:cs="Tahoma"/>
      <w:b/>
      <w:sz w:val="24"/>
      <w:szCs w:val="24"/>
    </w:rPr>
  </w:style>
  <w:style w:type="character" w:customStyle="1" w:styleId="TitleChar">
    <w:name w:val="Title Char"/>
    <w:basedOn w:val="DefaultParagraphFont"/>
    <w:link w:val="Title"/>
    <w:uiPriority w:val="99"/>
    <w:locked/>
    <w:rsid w:val="008A4499"/>
    <w:rPr>
      <w:rFonts w:ascii="Tahoma" w:eastAsia="Times New Roman" w:hAnsi="Tahoma" w:cs="Tahoma"/>
      <w:b/>
      <w:sz w:val="24"/>
      <w:szCs w:val="24"/>
    </w:rPr>
  </w:style>
  <w:style w:type="paragraph" w:styleId="Footer">
    <w:name w:val="footer"/>
    <w:basedOn w:val="Normal"/>
    <w:link w:val="FooterChar"/>
    <w:uiPriority w:val="99"/>
    <w:rsid w:val="008A4499"/>
    <w:pPr>
      <w:tabs>
        <w:tab w:val="center" w:pos="4680"/>
        <w:tab w:val="right" w:pos="9360"/>
      </w:tabs>
      <w:spacing w:after="0" w:line="240" w:lineRule="auto"/>
    </w:pPr>
    <w:rPr>
      <w:rFonts w:ascii="Calibri" w:hAnsi="Calibri"/>
    </w:rPr>
  </w:style>
  <w:style w:type="character" w:customStyle="1" w:styleId="FooterChar">
    <w:name w:val="Footer Char"/>
    <w:basedOn w:val="DefaultParagraphFont"/>
    <w:link w:val="Footer"/>
    <w:uiPriority w:val="99"/>
    <w:locked/>
    <w:rsid w:val="008A4499"/>
    <w:rPr>
      <w:rFonts w:ascii="Calibri" w:eastAsia="Times New Roman" w:hAnsi="Calibri" w:cs="Times New Roman"/>
    </w:rPr>
  </w:style>
  <w:style w:type="table" w:styleId="TableGrid">
    <w:name w:val="Table Grid"/>
    <w:basedOn w:val="TableNormal"/>
    <w:uiPriority w:val="99"/>
    <w:locked/>
    <w:rsid w:val="00515894"/>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6C56"/>
    <w:rPr>
      <w:color w:val="0000FF" w:themeColor="hyperlink"/>
      <w:u w:val="single"/>
    </w:rPr>
  </w:style>
  <w:style w:type="paragraph" w:styleId="BalloonText">
    <w:name w:val="Balloon Text"/>
    <w:basedOn w:val="Normal"/>
    <w:link w:val="BalloonTextChar"/>
    <w:uiPriority w:val="99"/>
    <w:semiHidden/>
    <w:unhideWhenUsed/>
    <w:rsid w:val="00B85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A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mu.edu/biolphys/jfst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tiff"/><Relationship Id="rId4" Type="http://schemas.openxmlformats.org/officeDocument/2006/relationships/webSettings" Target="webSettings.xml"/><Relationship Id="rId9" Type="http://schemas.openxmlformats.org/officeDocument/2006/relationships/image" Target="media/image2.tif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Supplementary Material for HIV-1 matrix-31 membrane binding peptide interacts differently with membranes containing PS vs</vt:lpstr>
    </vt:vector>
  </TitlesOfParts>
  <Company>Carnegie Mellon University</Company>
  <LinksUpToDate>false</LinksUpToDate>
  <CharactersWithSpaces>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for HIV-1 matrix-31 membrane binding peptide interacts differently with membranes containing PS vs</dc:title>
  <dc:creator>Dr. Stephanie Tristram-Nagle</dc:creator>
  <cp:lastModifiedBy>Dr. Stephanie Tristram-Nagle</cp:lastModifiedBy>
  <cp:revision>2</cp:revision>
  <cp:lastPrinted>2016-09-23T22:41:00Z</cp:lastPrinted>
  <dcterms:created xsi:type="dcterms:W3CDTF">2016-10-13T17:29:00Z</dcterms:created>
  <dcterms:modified xsi:type="dcterms:W3CDTF">2016-10-13T17:29:00Z</dcterms:modified>
</cp:coreProperties>
</file>